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BE" w:rsidRDefault="006335BE" w:rsidP="006335BE">
      <w:p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t>NOTAS A LOS ESTADOS FINANCIEROS DE</w:t>
      </w:r>
      <w:r w:rsidR="0062320E">
        <w:rPr>
          <w:rFonts w:ascii="Arial" w:hAnsi="Arial" w:cs="Arial"/>
          <w:b/>
          <w:sz w:val="17"/>
          <w:szCs w:val="17"/>
        </w:rPr>
        <w:t xml:space="preserve"> </w:t>
      </w:r>
      <w:r w:rsidRPr="002D70DA">
        <w:rPr>
          <w:rFonts w:ascii="Arial" w:hAnsi="Arial" w:cs="Arial"/>
          <w:b/>
          <w:sz w:val="17"/>
          <w:szCs w:val="17"/>
        </w:rPr>
        <w:t>L</w:t>
      </w:r>
      <w:r w:rsidR="00181A8D">
        <w:rPr>
          <w:rFonts w:ascii="Arial" w:hAnsi="Arial" w:cs="Arial"/>
          <w:b/>
          <w:sz w:val="17"/>
          <w:szCs w:val="17"/>
        </w:rPr>
        <w:t>AS</w:t>
      </w:r>
      <w:r w:rsidR="00850AEE" w:rsidRPr="002D70DA">
        <w:rPr>
          <w:rFonts w:ascii="Arial" w:hAnsi="Arial" w:cs="Arial"/>
          <w:b/>
          <w:sz w:val="17"/>
          <w:szCs w:val="17"/>
        </w:rPr>
        <w:t xml:space="preserve"> </w:t>
      </w:r>
      <w:r w:rsidR="001825AB">
        <w:rPr>
          <w:rFonts w:ascii="Arial" w:hAnsi="Arial" w:cs="Arial"/>
          <w:b/>
          <w:sz w:val="17"/>
          <w:szCs w:val="17"/>
        </w:rPr>
        <w:t>ENTIDADES PARAESTATALES Y FIDEICOMISOS NO EMPRESARIALES Y NO FINANCIEROS</w:t>
      </w:r>
    </w:p>
    <w:p w:rsidR="00776AEC" w:rsidRPr="002D70DA" w:rsidRDefault="00776AEC" w:rsidP="006335BE">
      <w:pPr>
        <w:autoSpaceDE w:val="0"/>
        <w:autoSpaceDN w:val="0"/>
        <w:adjustRightInd w:val="0"/>
        <w:spacing w:before="240" w:after="120"/>
        <w:jc w:val="center"/>
        <w:rPr>
          <w:rFonts w:ascii="Arial" w:hAnsi="Arial" w:cs="Arial"/>
          <w:b/>
          <w:sz w:val="17"/>
          <w:szCs w:val="17"/>
        </w:rPr>
      </w:pPr>
    </w:p>
    <w:p w:rsidR="006335BE" w:rsidRPr="002D70DA" w:rsidRDefault="003E7A1F" w:rsidP="006335BE">
      <w:pPr>
        <w:spacing w:before="80" w:line="250" w:lineRule="exact"/>
        <w:jc w:val="both"/>
        <w:rPr>
          <w:rFonts w:ascii="Arial" w:eastAsia="Calibri" w:hAnsi="Arial" w:cs="Arial"/>
          <w:spacing w:val="-1"/>
          <w:sz w:val="17"/>
          <w:szCs w:val="17"/>
        </w:rPr>
      </w:pPr>
      <w:r w:rsidRPr="002D70DA">
        <w:rPr>
          <w:rFonts w:ascii="Arial" w:eastAsia="Calibri" w:hAnsi="Arial" w:cs="Arial"/>
          <w:spacing w:val="-1"/>
          <w:sz w:val="17"/>
          <w:szCs w:val="17"/>
        </w:rPr>
        <w:t>Con el propósito de dar cumplimiento a los artículos 46 y 49 de la Ley General de Contabilidad Gubernamental (LGCG)</w:t>
      </w:r>
      <w:r w:rsidR="006335BE" w:rsidRPr="002D70DA">
        <w:rPr>
          <w:rFonts w:ascii="Arial" w:eastAsia="Calibri" w:hAnsi="Arial" w:cs="Arial"/>
          <w:spacing w:val="-1"/>
          <w:sz w:val="17"/>
          <w:szCs w:val="17"/>
        </w:rPr>
        <w:t>, así como a la normatividad emitida por el Consejo Nacional de Armonización Contable</w:t>
      </w:r>
      <w:r w:rsidRPr="002D70DA">
        <w:rPr>
          <w:rFonts w:ascii="Arial" w:eastAsia="Calibri" w:hAnsi="Arial" w:cs="Arial"/>
          <w:spacing w:val="-1"/>
          <w:sz w:val="17"/>
          <w:szCs w:val="17"/>
        </w:rPr>
        <w:t xml:space="preserve"> (CONAC)</w:t>
      </w:r>
      <w:r w:rsidR="006335BE" w:rsidRPr="002D70DA">
        <w:rPr>
          <w:rFonts w:ascii="Arial" w:eastAsia="Calibri" w:hAnsi="Arial" w:cs="Arial"/>
          <w:spacing w:val="-1"/>
          <w:sz w:val="17"/>
          <w:szCs w:val="17"/>
        </w:rPr>
        <w:t xml:space="preserve">, </w:t>
      </w:r>
      <w:r w:rsidR="005E767D" w:rsidRPr="002D70DA">
        <w:rPr>
          <w:rFonts w:ascii="Arial" w:eastAsia="Calibri" w:hAnsi="Arial" w:cs="Arial"/>
          <w:spacing w:val="-1"/>
          <w:sz w:val="17"/>
          <w:szCs w:val="17"/>
        </w:rPr>
        <w:t>en seguida</w:t>
      </w:r>
      <w:r w:rsidRPr="002D70DA">
        <w:rPr>
          <w:rFonts w:ascii="Arial" w:eastAsia="Calibri" w:hAnsi="Arial" w:cs="Arial"/>
          <w:spacing w:val="-1"/>
          <w:sz w:val="17"/>
          <w:szCs w:val="17"/>
        </w:rPr>
        <w:t>,</w:t>
      </w:r>
      <w:r w:rsidR="006335BE" w:rsidRPr="002D70DA">
        <w:rPr>
          <w:rFonts w:ascii="Arial" w:eastAsia="Calibri" w:hAnsi="Arial" w:cs="Arial"/>
          <w:spacing w:val="-1"/>
          <w:sz w:val="17"/>
          <w:szCs w:val="17"/>
        </w:rPr>
        <w:t xml:space="preserve"> se presentan las notas a los estados financieros correspondientes al</w:t>
      </w:r>
      <w:r w:rsidR="005D109B">
        <w:rPr>
          <w:rFonts w:ascii="Arial" w:eastAsia="Calibri" w:hAnsi="Arial" w:cs="Arial"/>
          <w:spacing w:val="-1"/>
          <w:sz w:val="17"/>
          <w:szCs w:val="17"/>
        </w:rPr>
        <w:t xml:space="preserve"> 3</w:t>
      </w:r>
      <w:r w:rsidR="00316A2A">
        <w:rPr>
          <w:rFonts w:ascii="Arial" w:eastAsia="Calibri" w:hAnsi="Arial" w:cs="Arial"/>
          <w:spacing w:val="-1"/>
          <w:sz w:val="17"/>
          <w:szCs w:val="17"/>
        </w:rPr>
        <w:t>1</w:t>
      </w:r>
      <w:r w:rsidR="005D109B">
        <w:rPr>
          <w:rFonts w:ascii="Arial" w:eastAsia="Calibri" w:hAnsi="Arial" w:cs="Arial"/>
          <w:spacing w:val="-1"/>
          <w:sz w:val="17"/>
          <w:szCs w:val="17"/>
        </w:rPr>
        <w:t xml:space="preserve"> de </w:t>
      </w:r>
      <w:r w:rsidR="00316A2A">
        <w:rPr>
          <w:rFonts w:ascii="Arial" w:eastAsia="Calibri" w:hAnsi="Arial" w:cs="Arial"/>
          <w:spacing w:val="-1"/>
          <w:sz w:val="17"/>
          <w:szCs w:val="17"/>
        </w:rPr>
        <w:t>diciembre</w:t>
      </w:r>
      <w:r w:rsidR="005D109B">
        <w:rPr>
          <w:rFonts w:ascii="Arial" w:eastAsia="Calibri" w:hAnsi="Arial" w:cs="Arial"/>
          <w:spacing w:val="-1"/>
          <w:sz w:val="17"/>
          <w:szCs w:val="17"/>
        </w:rPr>
        <w:t xml:space="preserve"> del </w:t>
      </w:r>
      <w:r w:rsidR="001E5CD9">
        <w:rPr>
          <w:rFonts w:ascii="Arial" w:eastAsia="Calibri" w:hAnsi="Arial" w:cs="Arial"/>
          <w:spacing w:val="-1"/>
          <w:sz w:val="17"/>
          <w:szCs w:val="17"/>
        </w:rPr>
        <w:t>2020</w:t>
      </w:r>
      <w:r w:rsidR="006335BE" w:rsidRPr="002D70DA">
        <w:rPr>
          <w:rFonts w:ascii="Arial" w:eastAsia="Calibri" w:hAnsi="Arial" w:cs="Arial"/>
          <w:spacing w:val="-1"/>
          <w:sz w:val="17"/>
          <w:szCs w:val="17"/>
        </w:rPr>
        <w:t xml:space="preserve">, </w:t>
      </w:r>
      <w:r w:rsidR="005E767D" w:rsidRPr="002D70DA">
        <w:rPr>
          <w:rFonts w:ascii="Arial" w:eastAsia="Calibri" w:hAnsi="Arial" w:cs="Arial"/>
          <w:spacing w:val="-1"/>
          <w:sz w:val="17"/>
          <w:szCs w:val="17"/>
        </w:rPr>
        <w:t>teniendo presente los postulados de revelación suficiente e importancia relativa con la finalidad de que la información sea de mayor utilidad para los usuarios. Los tres tipos de notas que acompañan a los estados financieros, son:</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a) </w:t>
      </w:r>
      <w:r w:rsidR="006335BE" w:rsidRPr="002D70DA">
        <w:rPr>
          <w:rFonts w:ascii="Arial" w:eastAsia="Calibri" w:hAnsi="Arial" w:cs="Arial"/>
          <w:spacing w:val="-1"/>
          <w:sz w:val="17"/>
          <w:szCs w:val="17"/>
        </w:rPr>
        <w:t>Notas de Desglose</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b) </w:t>
      </w:r>
      <w:r w:rsidR="006335BE" w:rsidRPr="002D70DA">
        <w:rPr>
          <w:rFonts w:ascii="Arial" w:eastAsia="Calibri" w:hAnsi="Arial" w:cs="Arial"/>
          <w:spacing w:val="-1"/>
          <w:sz w:val="17"/>
          <w:szCs w:val="17"/>
        </w:rPr>
        <w:t>Notas de Memoria</w:t>
      </w:r>
    </w:p>
    <w:p w:rsidR="006335BE" w:rsidRPr="002D70DA" w:rsidRDefault="005E767D" w:rsidP="00795E45">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c) </w:t>
      </w:r>
      <w:r w:rsidR="006335BE" w:rsidRPr="002D70DA">
        <w:rPr>
          <w:rFonts w:ascii="Arial" w:eastAsia="Calibri" w:hAnsi="Arial" w:cs="Arial"/>
          <w:spacing w:val="-1"/>
          <w:sz w:val="17"/>
          <w:szCs w:val="17"/>
        </w:rPr>
        <w:t>Notas de Gestión Administrativa</w:t>
      </w:r>
    </w:p>
    <w:p w:rsidR="006335BE" w:rsidRPr="002D70DA" w:rsidRDefault="006335BE" w:rsidP="00795E45">
      <w:pPr>
        <w:numPr>
          <w:ilvl w:val="0"/>
          <w:numId w:val="9"/>
        </w:num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t>Notas de Desglose:</w:t>
      </w:r>
    </w:p>
    <w:p w:rsidR="006335BE" w:rsidRPr="002D70DA" w:rsidRDefault="006335BE"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Notas al Estado de Situación Financiera</w:t>
      </w:r>
    </w:p>
    <w:p w:rsidR="006335BE" w:rsidRPr="002D70DA" w:rsidRDefault="006335BE" w:rsidP="006335BE">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Activo</w:t>
      </w:r>
    </w:p>
    <w:p w:rsidR="006335BE" w:rsidRPr="002D70DA"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 xml:space="preserve">Efectivo y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quivalentes</w:t>
      </w:r>
    </w:p>
    <w:p w:rsidR="009D4479" w:rsidRDefault="001B59FD" w:rsidP="006335B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En este apartado se informa </w:t>
      </w:r>
      <w:r w:rsidR="009D4479">
        <w:rPr>
          <w:rFonts w:ascii="Arial" w:eastAsia="Calibri" w:hAnsi="Arial" w:cs="Arial"/>
          <w:spacing w:val="-1"/>
          <w:sz w:val="17"/>
          <w:szCs w:val="17"/>
        </w:rPr>
        <w:t>la integración del rubro efectivo y equivalentes en pos</w:t>
      </w:r>
      <w:r w:rsidR="00181A8D">
        <w:rPr>
          <w:rFonts w:ascii="Arial" w:eastAsia="Calibri" w:hAnsi="Arial" w:cs="Arial"/>
          <w:spacing w:val="-1"/>
          <w:sz w:val="17"/>
          <w:szCs w:val="17"/>
        </w:rPr>
        <w:t>es</w:t>
      </w:r>
      <w:r w:rsidR="009D4479">
        <w:rPr>
          <w:rFonts w:ascii="Arial" w:eastAsia="Calibri" w:hAnsi="Arial" w:cs="Arial"/>
          <w:spacing w:val="-1"/>
          <w:sz w:val="17"/>
          <w:szCs w:val="17"/>
        </w:rPr>
        <w:t>ión de</w:t>
      </w:r>
      <w:r w:rsidR="0062320E">
        <w:rPr>
          <w:rFonts w:ascii="Arial" w:eastAsia="Calibri" w:hAnsi="Arial" w:cs="Arial"/>
          <w:spacing w:val="-1"/>
          <w:sz w:val="17"/>
          <w:szCs w:val="17"/>
        </w:rPr>
        <w:t xml:space="preserve"> </w:t>
      </w:r>
      <w:r w:rsidR="001825AB">
        <w:rPr>
          <w:rFonts w:ascii="Arial" w:eastAsia="Calibri" w:hAnsi="Arial" w:cs="Arial"/>
          <w:spacing w:val="-1"/>
          <w:sz w:val="17"/>
          <w:szCs w:val="17"/>
        </w:rPr>
        <w:t>las Entidades Paraestatales y Fideicomisos No Empresariales y No Financieros</w:t>
      </w:r>
      <w:r w:rsidR="009D4479">
        <w:rPr>
          <w:rFonts w:ascii="Arial" w:eastAsia="Calibri" w:hAnsi="Arial" w:cs="Arial"/>
          <w:spacing w:val="-1"/>
          <w:sz w:val="17"/>
          <w:szCs w:val="17"/>
        </w:rPr>
        <w:t>:</w:t>
      </w:r>
    </w:p>
    <w:p w:rsidR="009D4479" w:rsidRPr="002D70DA" w:rsidRDefault="009D4479" w:rsidP="009D4479">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9D4479"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D4479" w:rsidRPr="002D70DA" w:rsidRDefault="009D4479" w:rsidP="001A0060">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D4479" w:rsidRPr="002D70DA" w:rsidRDefault="001E5CD9" w:rsidP="001A0060">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D4479" w:rsidRPr="002D70DA" w:rsidRDefault="001E5CD9" w:rsidP="001A0060">
            <w:pPr>
              <w:jc w:val="center"/>
              <w:rPr>
                <w:rFonts w:ascii="Arial" w:hAnsi="Arial" w:cs="Arial"/>
                <w:b/>
                <w:bCs/>
                <w:color w:val="000000"/>
                <w:sz w:val="17"/>
                <w:szCs w:val="17"/>
              </w:rPr>
            </w:pPr>
            <w:r>
              <w:rPr>
                <w:rFonts w:ascii="Arial" w:hAnsi="Arial" w:cs="Arial"/>
                <w:b/>
                <w:bCs/>
                <w:color w:val="000000"/>
                <w:sz w:val="17"/>
                <w:szCs w:val="17"/>
              </w:rPr>
              <w:t>2019</w:t>
            </w:r>
          </w:p>
        </w:tc>
      </w:tr>
      <w:tr w:rsidR="001E5CD9"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E5CD9" w:rsidRPr="009831D5" w:rsidRDefault="001E5CD9" w:rsidP="001E5CD9">
            <w:pPr>
              <w:rPr>
                <w:rFonts w:ascii="Arial" w:hAnsi="Arial" w:cs="Arial"/>
                <w:sz w:val="17"/>
                <w:szCs w:val="17"/>
              </w:rPr>
            </w:pPr>
            <w:r w:rsidRPr="009831D5">
              <w:rPr>
                <w:rFonts w:ascii="Arial" w:hAnsi="Arial" w:cs="Arial"/>
                <w:sz w:val="17"/>
                <w:szCs w:val="17"/>
              </w:rPr>
              <w:t>Efectivo</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11,522,359 </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 11,134,485 </w:t>
            </w:r>
          </w:p>
        </w:tc>
      </w:tr>
      <w:tr w:rsidR="001E5CD9"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E5CD9" w:rsidRPr="009831D5" w:rsidRDefault="001E5CD9" w:rsidP="001E5CD9">
            <w:pPr>
              <w:rPr>
                <w:rFonts w:ascii="Arial" w:hAnsi="Arial" w:cs="Arial"/>
                <w:sz w:val="17"/>
                <w:szCs w:val="17"/>
              </w:rPr>
            </w:pPr>
            <w:r w:rsidRPr="009831D5">
              <w:rPr>
                <w:rFonts w:ascii="Arial" w:hAnsi="Arial" w:cs="Arial"/>
                <w:sz w:val="17"/>
                <w:szCs w:val="17"/>
              </w:rPr>
              <w:t>Bancos/Tesorería</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1,006,820,371 </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 858,091,669 </w:t>
            </w:r>
          </w:p>
        </w:tc>
      </w:tr>
      <w:tr w:rsidR="001E5CD9"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E5CD9" w:rsidRPr="009831D5" w:rsidRDefault="001E5CD9" w:rsidP="001E5CD9">
            <w:pPr>
              <w:rPr>
                <w:rFonts w:ascii="Arial" w:hAnsi="Arial" w:cs="Arial"/>
                <w:sz w:val="17"/>
                <w:szCs w:val="17"/>
              </w:rPr>
            </w:pPr>
            <w:r w:rsidRPr="00250A62">
              <w:rPr>
                <w:rFonts w:ascii="Arial" w:hAnsi="Arial" w:cs="Arial"/>
                <w:sz w:val="17"/>
                <w:szCs w:val="17"/>
              </w:rPr>
              <w:t>Bancos/Dependencias y Otros</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18,765,870 </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 19,232,274 </w:t>
            </w:r>
          </w:p>
        </w:tc>
      </w:tr>
      <w:tr w:rsidR="001E5CD9"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E5CD9" w:rsidRPr="009831D5" w:rsidRDefault="001E5CD9" w:rsidP="001E5CD9">
            <w:pPr>
              <w:rPr>
                <w:rFonts w:ascii="Arial" w:hAnsi="Arial" w:cs="Arial"/>
                <w:sz w:val="17"/>
                <w:szCs w:val="17"/>
              </w:rPr>
            </w:pPr>
            <w:r w:rsidRPr="009831D5">
              <w:rPr>
                <w:rFonts w:ascii="Arial" w:hAnsi="Arial" w:cs="Arial"/>
                <w:sz w:val="17"/>
                <w:szCs w:val="17"/>
              </w:rPr>
              <w:t>Inversiones Temporales (Hasta 3 Meses)</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275,525,253 </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 767,649,546 </w:t>
            </w:r>
          </w:p>
        </w:tc>
      </w:tr>
      <w:tr w:rsidR="001E5CD9"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E5CD9" w:rsidRPr="009831D5" w:rsidRDefault="001E5CD9" w:rsidP="001E5CD9">
            <w:pPr>
              <w:rPr>
                <w:rFonts w:ascii="Arial" w:hAnsi="Arial" w:cs="Arial"/>
                <w:sz w:val="17"/>
                <w:szCs w:val="17"/>
              </w:rPr>
            </w:pPr>
            <w:r w:rsidRPr="002273AF">
              <w:rPr>
                <w:rFonts w:ascii="Arial" w:hAnsi="Arial" w:cs="Arial"/>
                <w:sz w:val="17"/>
                <w:szCs w:val="17"/>
              </w:rPr>
              <w:t>Fondos con Afectación Específica</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560,055,150 </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 480,240,963 </w:t>
            </w:r>
          </w:p>
        </w:tc>
      </w:tr>
      <w:tr w:rsidR="001E5CD9"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E5CD9" w:rsidRPr="009831D5" w:rsidRDefault="001E5CD9" w:rsidP="001E5CD9">
            <w:pPr>
              <w:rPr>
                <w:rFonts w:ascii="Arial" w:hAnsi="Arial" w:cs="Arial"/>
                <w:sz w:val="17"/>
                <w:szCs w:val="17"/>
              </w:rPr>
            </w:pPr>
            <w:r w:rsidRPr="009831D5">
              <w:rPr>
                <w:rFonts w:ascii="Arial" w:hAnsi="Arial" w:cs="Arial"/>
                <w:sz w:val="17"/>
                <w:szCs w:val="17"/>
              </w:rPr>
              <w:t>Depósitos de</w:t>
            </w:r>
            <w:r>
              <w:rPr>
                <w:rFonts w:ascii="Arial" w:hAnsi="Arial" w:cs="Arial"/>
                <w:sz w:val="17"/>
                <w:szCs w:val="17"/>
              </w:rPr>
              <w:t xml:space="preserve"> Fondos de Terceros en Garantía</w:t>
            </w:r>
            <w:r w:rsidRPr="009831D5">
              <w:rPr>
                <w:rFonts w:ascii="Arial" w:hAnsi="Arial" w:cs="Arial"/>
                <w:sz w:val="17"/>
                <w:szCs w:val="17"/>
              </w:rPr>
              <w:t xml:space="preserve"> y/o Administración</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621,392 </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 958,462 </w:t>
            </w:r>
          </w:p>
        </w:tc>
      </w:tr>
      <w:tr w:rsidR="001E5CD9"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1E5CD9" w:rsidRPr="009831D5" w:rsidRDefault="001E5CD9" w:rsidP="001E5CD9">
            <w:pPr>
              <w:rPr>
                <w:rFonts w:ascii="Arial" w:hAnsi="Arial" w:cs="Arial"/>
                <w:sz w:val="17"/>
                <w:szCs w:val="17"/>
              </w:rPr>
            </w:pPr>
            <w:r w:rsidRPr="002273AF">
              <w:rPr>
                <w:rFonts w:ascii="Arial" w:hAnsi="Arial" w:cs="Arial"/>
                <w:sz w:val="17"/>
                <w:szCs w:val="17"/>
              </w:rPr>
              <w:t>Otros Efectivos y Equivalentes</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9,479 </w:t>
            </w:r>
          </w:p>
        </w:tc>
        <w:tc>
          <w:tcPr>
            <w:tcW w:w="2180" w:type="dxa"/>
            <w:tcBorders>
              <w:top w:val="single" w:sz="4" w:space="0" w:color="auto"/>
              <w:left w:val="nil"/>
              <w:bottom w:val="single" w:sz="4" w:space="0" w:color="auto"/>
              <w:right w:val="single" w:sz="4" w:space="0" w:color="auto"/>
            </w:tcBorders>
            <w:shd w:val="clear" w:color="auto" w:fill="auto"/>
          </w:tcPr>
          <w:p w:rsidR="001E5CD9" w:rsidRPr="001E5CD9" w:rsidRDefault="001E5CD9" w:rsidP="001E5CD9">
            <w:pPr>
              <w:jc w:val="right"/>
              <w:rPr>
                <w:rFonts w:ascii="Arial" w:hAnsi="Arial" w:cs="Arial"/>
                <w:sz w:val="17"/>
                <w:szCs w:val="17"/>
              </w:rPr>
            </w:pPr>
            <w:r w:rsidRPr="001E5CD9">
              <w:rPr>
                <w:rFonts w:ascii="Arial" w:hAnsi="Arial" w:cs="Arial"/>
                <w:sz w:val="17"/>
                <w:szCs w:val="17"/>
              </w:rPr>
              <w:t xml:space="preserve"> 0 </w:t>
            </w:r>
          </w:p>
        </w:tc>
      </w:tr>
      <w:tr w:rsidR="001E5CD9" w:rsidRPr="002D70DA" w:rsidTr="001E5CD9">
        <w:trPr>
          <w:trHeight w:val="240"/>
          <w:jc w:val="center"/>
        </w:trPr>
        <w:tc>
          <w:tcPr>
            <w:tcW w:w="4900" w:type="dxa"/>
            <w:tcBorders>
              <w:top w:val="nil"/>
              <w:left w:val="nil"/>
              <w:bottom w:val="nil"/>
              <w:right w:val="single" w:sz="4" w:space="0" w:color="auto"/>
            </w:tcBorders>
            <w:shd w:val="clear" w:color="000000" w:fill="FFFFFF"/>
            <w:vAlign w:val="center"/>
            <w:hideMark/>
          </w:tcPr>
          <w:p w:rsidR="001E5CD9" w:rsidRPr="002D70DA" w:rsidRDefault="001E5CD9" w:rsidP="001E5CD9">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1E5CD9" w:rsidRPr="00250A62" w:rsidRDefault="001E5CD9" w:rsidP="001E5CD9">
            <w:pPr>
              <w:jc w:val="right"/>
              <w:rPr>
                <w:rFonts w:ascii="Arial" w:hAnsi="Arial" w:cs="Arial"/>
                <w:b/>
                <w:sz w:val="17"/>
                <w:szCs w:val="17"/>
              </w:rPr>
            </w:pPr>
            <w:r w:rsidRPr="001E5CD9">
              <w:rPr>
                <w:rFonts w:ascii="Arial" w:hAnsi="Arial" w:cs="Arial"/>
                <w:b/>
                <w:sz w:val="17"/>
                <w:szCs w:val="17"/>
              </w:rPr>
              <w:t>1,873,319,874</w:t>
            </w:r>
          </w:p>
        </w:tc>
        <w:tc>
          <w:tcPr>
            <w:tcW w:w="2180" w:type="dxa"/>
            <w:tcBorders>
              <w:top w:val="nil"/>
              <w:left w:val="single" w:sz="4" w:space="0" w:color="auto"/>
              <w:bottom w:val="single" w:sz="4" w:space="0" w:color="auto"/>
              <w:right w:val="single" w:sz="4" w:space="0" w:color="auto"/>
            </w:tcBorders>
            <w:shd w:val="clear" w:color="000000" w:fill="FFFFFF"/>
          </w:tcPr>
          <w:p w:rsidR="001E5CD9" w:rsidRPr="001E5CD9" w:rsidRDefault="001E5CD9" w:rsidP="001E5CD9">
            <w:pPr>
              <w:jc w:val="right"/>
              <w:rPr>
                <w:rFonts w:ascii="Arial" w:hAnsi="Arial" w:cs="Arial"/>
                <w:b/>
                <w:sz w:val="17"/>
                <w:szCs w:val="17"/>
              </w:rPr>
            </w:pPr>
            <w:r w:rsidRPr="001E5CD9">
              <w:rPr>
                <w:rFonts w:ascii="Arial" w:hAnsi="Arial" w:cs="Arial"/>
                <w:b/>
                <w:sz w:val="17"/>
                <w:szCs w:val="17"/>
              </w:rPr>
              <w:t xml:space="preserve"> 2,137,307,399 </w:t>
            </w:r>
          </w:p>
        </w:tc>
      </w:tr>
    </w:tbl>
    <w:p w:rsidR="006C5E04" w:rsidRDefault="009831D5" w:rsidP="007B37D9">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Se presenta un </w:t>
      </w:r>
      <w:r w:rsidR="00C240A2">
        <w:rPr>
          <w:rFonts w:ascii="Arial" w:eastAsia="Calibri" w:hAnsi="Arial" w:cs="Arial"/>
          <w:spacing w:val="-1"/>
          <w:sz w:val="17"/>
          <w:szCs w:val="17"/>
        </w:rPr>
        <w:t>de</w:t>
      </w:r>
      <w:r>
        <w:rPr>
          <w:rFonts w:ascii="Arial" w:eastAsia="Calibri" w:hAnsi="Arial" w:cs="Arial"/>
          <w:spacing w:val="-1"/>
          <w:sz w:val="17"/>
          <w:szCs w:val="17"/>
        </w:rPr>
        <w:t xml:space="preserve">cremento del </w:t>
      </w:r>
      <w:r w:rsidR="001E5CD9">
        <w:rPr>
          <w:rFonts w:ascii="Arial" w:eastAsia="Calibri" w:hAnsi="Arial" w:cs="Arial"/>
          <w:spacing w:val="-1"/>
          <w:sz w:val="17"/>
          <w:szCs w:val="17"/>
        </w:rPr>
        <w:t>12</w:t>
      </w:r>
      <w:r w:rsidR="000F7647" w:rsidRPr="000F7647">
        <w:rPr>
          <w:rFonts w:ascii="Arial" w:eastAsia="Calibri" w:hAnsi="Arial" w:cs="Arial"/>
          <w:spacing w:val="-1"/>
          <w:sz w:val="17"/>
          <w:szCs w:val="17"/>
        </w:rPr>
        <w:t>% en el rubro de efectivo y equivalentes derivado principalmente en</w:t>
      </w:r>
      <w:r w:rsidR="00C240A2">
        <w:rPr>
          <w:rFonts w:ascii="Arial" w:eastAsia="Calibri" w:hAnsi="Arial" w:cs="Arial"/>
          <w:spacing w:val="-1"/>
          <w:sz w:val="17"/>
          <w:szCs w:val="17"/>
        </w:rPr>
        <w:t xml:space="preserve"> </w:t>
      </w:r>
      <w:r w:rsidR="003640AC">
        <w:rPr>
          <w:rFonts w:ascii="Arial" w:eastAsia="Calibri" w:hAnsi="Arial" w:cs="Arial"/>
          <w:spacing w:val="-1"/>
          <w:sz w:val="17"/>
          <w:szCs w:val="17"/>
        </w:rPr>
        <w:t>e</w:t>
      </w:r>
      <w:r w:rsidR="00C240A2">
        <w:rPr>
          <w:rFonts w:ascii="Arial" w:eastAsia="Calibri" w:hAnsi="Arial" w:cs="Arial"/>
          <w:spacing w:val="-1"/>
          <w:sz w:val="17"/>
          <w:szCs w:val="17"/>
        </w:rPr>
        <w:t>l</w:t>
      </w:r>
      <w:r w:rsidR="000F7647" w:rsidRPr="000F7647">
        <w:rPr>
          <w:rFonts w:ascii="Arial" w:eastAsia="Calibri" w:hAnsi="Arial" w:cs="Arial"/>
          <w:spacing w:val="-1"/>
          <w:sz w:val="17"/>
          <w:szCs w:val="17"/>
        </w:rPr>
        <w:t xml:space="preserve"> </w:t>
      </w:r>
      <w:r w:rsidR="003640AC">
        <w:rPr>
          <w:rFonts w:ascii="Arial" w:eastAsia="Calibri" w:hAnsi="Arial" w:cs="Arial"/>
          <w:spacing w:val="-1"/>
          <w:sz w:val="17"/>
          <w:szCs w:val="17"/>
        </w:rPr>
        <w:t>aumento</w:t>
      </w:r>
      <w:r w:rsidR="000F7647" w:rsidRPr="000F7647">
        <w:rPr>
          <w:rFonts w:ascii="Arial" w:eastAsia="Calibri" w:hAnsi="Arial" w:cs="Arial"/>
          <w:spacing w:val="-1"/>
          <w:sz w:val="17"/>
          <w:szCs w:val="17"/>
        </w:rPr>
        <w:t xml:space="preserve"> en el rubro de </w:t>
      </w:r>
      <w:r w:rsidR="00C240A2" w:rsidRPr="00C240A2">
        <w:rPr>
          <w:rFonts w:ascii="Arial" w:eastAsia="Calibri" w:hAnsi="Arial" w:cs="Arial"/>
          <w:spacing w:val="-1"/>
          <w:sz w:val="17"/>
          <w:szCs w:val="17"/>
        </w:rPr>
        <w:t>Inversiones Temporales (Hasta 3 Meses)</w:t>
      </w:r>
      <w:r w:rsidR="00E505C6">
        <w:rPr>
          <w:rFonts w:ascii="Arial" w:eastAsia="Calibri" w:hAnsi="Arial" w:cs="Arial"/>
          <w:spacing w:val="-1"/>
          <w:sz w:val="17"/>
          <w:szCs w:val="17"/>
        </w:rPr>
        <w:t xml:space="preserve"> por parte de</w:t>
      </w:r>
      <w:r w:rsidR="005E3432">
        <w:rPr>
          <w:rFonts w:ascii="Arial" w:eastAsia="Calibri" w:hAnsi="Arial" w:cs="Arial"/>
          <w:spacing w:val="-1"/>
          <w:sz w:val="17"/>
          <w:szCs w:val="17"/>
        </w:rPr>
        <w:t xml:space="preserve"> </w:t>
      </w:r>
      <w:r w:rsidR="00E505C6">
        <w:rPr>
          <w:rFonts w:ascii="Arial" w:eastAsia="Calibri" w:hAnsi="Arial" w:cs="Arial"/>
          <w:spacing w:val="-1"/>
          <w:sz w:val="17"/>
          <w:szCs w:val="17"/>
        </w:rPr>
        <w:t>l</w:t>
      </w:r>
      <w:r w:rsidR="005E3432">
        <w:rPr>
          <w:rFonts w:ascii="Arial" w:eastAsia="Calibri" w:hAnsi="Arial" w:cs="Arial"/>
          <w:spacing w:val="-1"/>
          <w:sz w:val="17"/>
          <w:szCs w:val="17"/>
        </w:rPr>
        <w:t>a</w:t>
      </w:r>
      <w:r w:rsidR="00E505C6">
        <w:rPr>
          <w:rFonts w:ascii="Arial" w:eastAsia="Calibri" w:hAnsi="Arial" w:cs="Arial"/>
          <w:spacing w:val="-1"/>
          <w:sz w:val="17"/>
          <w:szCs w:val="17"/>
        </w:rPr>
        <w:t xml:space="preserve"> </w:t>
      </w:r>
      <w:r w:rsidR="003640AC" w:rsidRPr="003640AC">
        <w:rPr>
          <w:rFonts w:ascii="Arial" w:eastAsia="Calibri" w:hAnsi="Arial" w:cs="Arial"/>
          <w:spacing w:val="-1"/>
          <w:sz w:val="17"/>
          <w:szCs w:val="17"/>
        </w:rPr>
        <w:t>Universidad Autónoma de Querétaro</w:t>
      </w:r>
      <w:r w:rsidR="003640AC">
        <w:rPr>
          <w:rFonts w:ascii="Arial" w:eastAsia="Calibri" w:hAnsi="Arial" w:cs="Arial"/>
          <w:spacing w:val="-1"/>
          <w:sz w:val="17"/>
          <w:szCs w:val="17"/>
        </w:rPr>
        <w:t>.</w:t>
      </w:r>
    </w:p>
    <w:p w:rsidR="006C5E04" w:rsidRDefault="006C5E04">
      <w:pPr>
        <w:rPr>
          <w:rFonts w:ascii="Arial" w:eastAsia="Calibri" w:hAnsi="Arial" w:cs="Arial"/>
          <w:spacing w:val="-1"/>
          <w:sz w:val="17"/>
          <w:szCs w:val="17"/>
        </w:rPr>
      </w:pPr>
      <w:r>
        <w:rPr>
          <w:rFonts w:ascii="Arial" w:eastAsia="Calibri" w:hAnsi="Arial" w:cs="Arial"/>
          <w:spacing w:val="-1"/>
          <w:sz w:val="17"/>
          <w:szCs w:val="17"/>
        </w:rPr>
        <w:br w:type="page"/>
      </w:r>
    </w:p>
    <w:p w:rsidR="00180288" w:rsidRDefault="006C5E04" w:rsidP="007B37D9">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6C5E04" w:rsidRPr="002D70DA" w:rsidRDefault="006C5E04" w:rsidP="006C5E0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6C5E04"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5E04" w:rsidRPr="002D70DA" w:rsidRDefault="006C5E04" w:rsidP="002A78B5">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C5E04" w:rsidRPr="002D70DA" w:rsidRDefault="001E5CD9" w:rsidP="002A78B5">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C5E04" w:rsidRPr="002D70DA" w:rsidRDefault="001E5CD9" w:rsidP="002A78B5">
            <w:pPr>
              <w:jc w:val="center"/>
              <w:rPr>
                <w:rFonts w:ascii="Arial" w:hAnsi="Arial" w:cs="Arial"/>
                <w:b/>
                <w:bCs/>
                <w:color w:val="000000"/>
                <w:sz w:val="17"/>
                <w:szCs w:val="17"/>
              </w:rPr>
            </w:pPr>
            <w:r>
              <w:rPr>
                <w:rFonts w:ascii="Arial" w:hAnsi="Arial" w:cs="Arial"/>
                <w:b/>
                <w:bCs/>
                <w:color w:val="000000"/>
                <w:sz w:val="17"/>
                <w:szCs w:val="17"/>
              </w:rPr>
              <w:t>2019</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718,371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15,103,540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9,886,984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12,309,454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32,640,683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17,706,047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48,904,580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119,937,684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Centro Estatal de Trasplantes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82,193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90,755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90,774,804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42,604,803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4,565,351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3,288,795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33,410,971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36,447,006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207,835,032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144,610,351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85,712,689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12,737,381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Comisión para el Fomento Económico de las Empresas del Sector Industrial, Comercial y de Servicios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1,871,778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1,258,873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6,337,225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2,070,278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282,696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556,428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33,381,549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20,454,717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5,458,871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27,774,496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15,925,476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36,818,171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59,163,067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49,215,294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686,705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2,079,468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47,456,328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67,564,823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2,587,130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192,831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1,852,884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1,422,147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2,684,195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160,876,902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2,923,022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1,294,533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550,712,908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379,832,480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461,054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776,458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18,743,783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11,903,904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lastRenderedPageBreak/>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27,452,297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39,439,147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4,974,439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20,064,737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505,250,602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852,162,926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23,066,219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15,520,832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3,860,968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5,946,050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2,310,563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3,808,499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17,801,275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19,454,412 </w:t>
            </w:r>
          </w:p>
        </w:tc>
      </w:tr>
      <w:tr w:rsidR="006D1D5C" w:rsidRPr="002D70DA" w:rsidTr="006D1D5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D1D5C" w:rsidRPr="006D1D5C" w:rsidRDefault="006D1D5C" w:rsidP="006D1D5C">
            <w:pPr>
              <w:rPr>
                <w:rFonts w:ascii="Arial" w:hAnsi="Arial" w:cs="Arial"/>
                <w:sz w:val="17"/>
                <w:szCs w:val="17"/>
              </w:rPr>
            </w:pPr>
            <w:r w:rsidRPr="006D1D5C">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23,543,184 </w:t>
            </w:r>
          </w:p>
        </w:tc>
        <w:tc>
          <w:tcPr>
            <w:tcW w:w="2180" w:type="dxa"/>
            <w:tcBorders>
              <w:top w:val="single" w:sz="4" w:space="0" w:color="auto"/>
              <w:left w:val="nil"/>
              <w:bottom w:val="single" w:sz="4" w:space="0" w:color="auto"/>
              <w:right w:val="single" w:sz="4" w:space="0" w:color="auto"/>
            </w:tcBorders>
            <w:shd w:val="clear" w:color="auto" w:fill="auto"/>
          </w:tcPr>
          <w:p w:rsidR="006D1D5C" w:rsidRPr="006D1D5C" w:rsidRDefault="006D1D5C" w:rsidP="006D1D5C">
            <w:pPr>
              <w:jc w:val="right"/>
              <w:rPr>
                <w:rFonts w:ascii="Arial" w:hAnsi="Arial" w:cs="Arial"/>
                <w:sz w:val="17"/>
                <w:szCs w:val="17"/>
              </w:rPr>
            </w:pPr>
            <w:r w:rsidRPr="006D1D5C">
              <w:rPr>
                <w:rFonts w:ascii="Arial" w:hAnsi="Arial" w:cs="Arial"/>
                <w:sz w:val="17"/>
                <w:szCs w:val="17"/>
              </w:rPr>
              <w:t xml:space="preserve">11,983,179 </w:t>
            </w:r>
          </w:p>
        </w:tc>
      </w:tr>
      <w:tr w:rsidR="006D1D5C" w:rsidRPr="002D70DA" w:rsidTr="006D1D5C">
        <w:trPr>
          <w:trHeight w:val="240"/>
          <w:jc w:val="center"/>
        </w:trPr>
        <w:tc>
          <w:tcPr>
            <w:tcW w:w="4900" w:type="dxa"/>
            <w:tcBorders>
              <w:top w:val="nil"/>
              <w:left w:val="nil"/>
              <w:bottom w:val="nil"/>
              <w:right w:val="single" w:sz="4" w:space="0" w:color="auto"/>
            </w:tcBorders>
            <w:shd w:val="clear" w:color="000000" w:fill="FFFFFF"/>
            <w:vAlign w:val="center"/>
            <w:hideMark/>
          </w:tcPr>
          <w:p w:rsidR="006D1D5C" w:rsidRPr="002D70DA" w:rsidRDefault="006D1D5C" w:rsidP="006D1D5C">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6D1D5C" w:rsidRPr="003640AC" w:rsidRDefault="006D1D5C" w:rsidP="006D1D5C">
            <w:pPr>
              <w:jc w:val="right"/>
              <w:rPr>
                <w:rFonts w:ascii="Arial" w:hAnsi="Arial" w:cs="Arial"/>
                <w:b/>
                <w:sz w:val="17"/>
                <w:szCs w:val="17"/>
              </w:rPr>
            </w:pPr>
            <w:r w:rsidRPr="006D1D5C">
              <w:rPr>
                <w:rFonts w:ascii="Arial" w:hAnsi="Arial" w:cs="Arial"/>
                <w:b/>
                <w:sz w:val="17"/>
                <w:szCs w:val="17"/>
              </w:rPr>
              <w:t>1,873,319,874</w:t>
            </w:r>
          </w:p>
        </w:tc>
        <w:tc>
          <w:tcPr>
            <w:tcW w:w="2180" w:type="dxa"/>
            <w:tcBorders>
              <w:top w:val="nil"/>
              <w:left w:val="single" w:sz="4" w:space="0" w:color="auto"/>
              <w:bottom w:val="single" w:sz="4" w:space="0" w:color="auto"/>
              <w:right w:val="single" w:sz="4" w:space="0" w:color="auto"/>
            </w:tcBorders>
            <w:shd w:val="clear" w:color="000000" w:fill="FFFFFF"/>
          </w:tcPr>
          <w:p w:rsidR="006D1D5C" w:rsidRPr="006D1D5C" w:rsidRDefault="006D1D5C" w:rsidP="006D1D5C">
            <w:pPr>
              <w:jc w:val="right"/>
              <w:rPr>
                <w:rFonts w:ascii="Arial" w:hAnsi="Arial" w:cs="Arial"/>
                <w:b/>
                <w:sz w:val="17"/>
                <w:szCs w:val="17"/>
              </w:rPr>
            </w:pPr>
            <w:r w:rsidRPr="006D1D5C">
              <w:rPr>
                <w:rFonts w:ascii="Arial" w:hAnsi="Arial" w:cs="Arial"/>
                <w:b/>
                <w:sz w:val="17"/>
                <w:szCs w:val="17"/>
              </w:rPr>
              <w:t xml:space="preserve">2,137,307,399 </w:t>
            </w:r>
          </w:p>
        </w:tc>
      </w:tr>
    </w:tbl>
    <w:p w:rsidR="007802CD" w:rsidRDefault="007802CD">
      <w:pPr>
        <w:rPr>
          <w:rFonts w:ascii="Arial" w:eastAsia="Calibri" w:hAnsi="Arial" w:cs="Arial"/>
          <w:b/>
          <w:spacing w:val="-1"/>
          <w:sz w:val="17"/>
          <w:szCs w:val="17"/>
        </w:rPr>
      </w:pPr>
    </w:p>
    <w:p w:rsidR="00362B5E" w:rsidRDefault="00362B5E">
      <w:pPr>
        <w:rPr>
          <w:rFonts w:ascii="Arial" w:eastAsia="Calibri" w:hAnsi="Arial" w:cs="Arial"/>
          <w:b/>
          <w:spacing w:val="-1"/>
          <w:sz w:val="17"/>
          <w:szCs w:val="17"/>
        </w:rPr>
      </w:pPr>
    </w:p>
    <w:p w:rsidR="006335BE" w:rsidRPr="002D70DA"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 xml:space="preserve">Derechos a recibir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 xml:space="preserve">fectivo o </w:t>
      </w:r>
      <w:r w:rsidR="00CE4092" w:rsidRPr="002D70DA">
        <w:rPr>
          <w:rFonts w:ascii="Arial" w:eastAsia="Calibri" w:hAnsi="Arial" w:cs="Arial"/>
          <w:b/>
          <w:spacing w:val="-1"/>
          <w:sz w:val="17"/>
          <w:szCs w:val="17"/>
        </w:rPr>
        <w:t>e</w:t>
      </w:r>
      <w:r w:rsidRPr="002D70DA">
        <w:rPr>
          <w:rFonts w:ascii="Arial" w:eastAsia="Calibri" w:hAnsi="Arial" w:cs="Arial"/>
          <w:b/>
          <w:spacing w:val="-1"/>
          <w:sz w:val="17"/>
          <w:szCs w:val="17"/>
        </w:rPr>
        <w:t>quivalentes</w:t>
      </w:r>
      <w:r w:rsidR="00756556" w:rsidRPr="002D70DA">
        <w:rPr>
          <w:rFonts w:ascii="Arial" w:eastAsia="Calibri" w:hAnsi="Arial" w:cs="Arial"/>
          <w:b/>
          <w:spacing w:val="-1"/>
          <w:sz w:val="17"/>
          <w:szCs w:val="17"/>
        </w:rPr>
        <w:t xml:space="preserve"> y </w:t>
      </w:r>
      <w:r w:rsidR="00CE4092" w:rsidRPr="002D70DA">
        <w:rPr>
          <w:rFonts w:ascii="Arial" w:eastAsia="Calibri" w:hAnsi="Arial" w:cs="Arial"/>
          <w:b/>
          <w:spacing w:val="-1"/>
          <w:sz w:val="17"/>
          <w:szCs w:val="17"/>
        </w:rPr>
        <w:t>b</w:t>
      </w:r>
      <w:r w:rsidR="00756556" w:rsidRPr="002D70DA">
        <w:rPr>
          <w:rFonts w:ascii="Arial" w:eastAsia="Calibri" w:hAnsi="Arial" w:cs="Arial"/>
          <w:b/>
          <w:spacing w:val="-1"/>
          <w:sz w:val="17"/>
          <w:szCs w:val="17"/>
        </w:rPr>
        <w:t xml:space="preserve">ienes o </w:t>
      </w:r>
      <w:r w:rsidR="00CE4092" w:rsidRPr="002D70DA">
        <w:rPr>
          <w:rFonts w:ascii="Arial" w:eastAsia="Calibri" w:hAnsi="Arial" w:cs="Arial"/>
          <w:b/>
          <w:spacing w:val="-1"/>
          <w:sz w:val="17"/>
          <w:szCs w:val="17"/>
        </w:rPr>
        <w:t>s</w:t>
      </w:r>
      <w:r w:rsidR="00756556" w:rsidRPr="002D70DA">
        <w:rPr>
          <w:rFonts w:ascii="Arial" w:eastAsia="Calibri" w:hAnsi="Arial" w:cs="Arial"/>
          <w:b/>
          <w:spacing w:val="-1"/>
          <w:sz w:val="17"/>
          <w:szCs w:val="17"/>
        </w:rPr>
        <w:t xml:space="preserve">ervicios a </w:t>
      </w:r>
      <w:r w:rsidR="00CE4092" w:rsidRPr="002D70DA">
        <w:rPr>
          <w:rFonts w:ascii="Arial" w:eastAsia="Calibri" w:hAnsi="Arial" w:cs="Arial"/>
          <w:b/>
          <w:spacing w:val="-1"/>
          <w:sz w:val="17"/>
          <w:szCs w:val="17"/>
        </w:rPr>
        <w:t>r</w:t>
      </w:r>
      <w:r w:rsidR="00756556" w:rsidRPr="002D70DA">
        <w:rPr>
          <w:rFonts w:ascii="Arial" w:eastAsia="Calibri" w:hAnsi="Arial" w:cs="Arial"/>
          <w:b/>
          <w:spacing w:val="-1"/>
          <w:sz w:val="17"/>
          <w:szCs w:val="17"/>
        </w:rPr>
        <w:t>ecibir:</w:t>
      </w:r>
    </w:p>
    <w:p w:rsidR="00ED5AC6" w:rsidRPr="00560276" w:rsidRDefault="00ED5AC6" w:rsidP="00AE5C9D">
      <w:pPr>
        <w:spacing w:before="80" w:line="250" w:lineRule="exact"/>
        <w:ind w:left="709"/>
        <w:jc w:val="both"/>
        <w:rPr>
          <w:rFonts w:ascii="Arial" w:eastAsia="Calibri" w:hAnsi="Arial" w:cs="Arial"/>
          <w:spacing w:val="-1"/>
          <w:sz w:val="17"/>
          <w:szCs w:val="17"/>
        </w:rPr>
      </w:pPr>
      <w:r w:rsidRPr="00560276">
        <w:rPr>
          <w:rFonts w:ascii="Arial" w:eastAsia="Calibri" w:hAnsi="Arial" w:cs="Arial"/>
          <w:spacing w:val="-1"/>
          <w:sz w:val="17"/>
          <w:szCs w:val="17"/>
        </w:rPr>
        <w:t xml:space="preserve">En este apartado se informa la integración del rubro </w:t>
      </w:r>
      <w:r w:rsidR="00560276">
        <w:rPr>
          <w:rFonts w:ascii="Arial" w:eastAsia="Calibri" w:hAnsi="Arial" w:cs="Arial"/>
          <w:spacing w:val="-1"/>
          <w:sz w:val="17"/>
          <w:szCs w:val="17"/>
        </w:rPr>
        <w:t>D</w:t>
      </w:r>
      <w:r w:rsidR="00560276" w:rsidRPr="00560276">
        <w:rPr>
          <w:rFonts w:ascii="Arial" w:eastAsia="Calibri" w:hAnsi="Arial" w:cs="Arial"/>
          <w:spacing w:val="-1"/>
          <w:sz w:val="17"/>
          <w:szCs w:val="17"/>
        </w:rPr>
        <w:t xml:space="preserve">erechos a </w:t>
      </w:r>
      <w:r w:rsidR="00560276">
        <w:rPr>
          <w:rFonts w:ascii="Arial" w:eastAsia="Calibri" w:hAnsi="Arial" w:cs="Arial"/>
          <w:spacing w:val="-1"/>
          <w:sz w:val="17"/>
          <w:szCs w:val="17"/>
        </w:rPr>
        <w:t>R</w:t>
      </w:r>
      <w:r w:rsidR="00560276" w:rsidRPr="00560276">
        <w:rPr>
          <w:rFonts w:ascii="Arial" w:eastAsia="Calibri" w:hAnsi="Arial" w:cs="Arial"/>
          <w:spacing w:val="-1"/>
          <w:sz w:val="17"/>
          <w:szCs w:val="17"/>
        </w:rPr>
        <w:t xml:space="preserve">ecibir </w:t>
      </w:r>
      <w:r w:rsidR="00560276">
        <w:rPr>
          <w:rFonts w:ascii="Arial" w:eastAsia="Calibri" w:hAnsi="Arial" w:cs="Arial"/>
          <w:spacing w:val="-1"/>
          <w:sz w:val="17"/>
          <w:szCs w:val="17"/>
        </w:rPr>
        <w:t>E</w:t>
      </w:r>
      <w:r w:rsidR="00560276" w:rsidRPr="00560276">
        <w:rPr>
          <w:rFonts w:ascii="Arial" w:eastAsia="Calibri" w:hAnsi="Arial" w:cs="Arial"/>
          <w:spacing w:val="-1"/>
          <w:sz w:val="17"/>
          <w:szCs w:val="17"/>
        </w:rPr>
        <w:t xml:space="preserve">fectivo o </w:t>
      </w:r>
      <w:r w:rsidR="00560276">
        <w:rPr>
          <w:rFonts w:ascii="Arial" w:eastAsia="Calibri" w:hAnsi="Arial" w:cs="Arial"/>
          <w:spacing w:val="-1"/>
          <w:sz w:val="17"/>
          <w:szCs w:val="17"/>
        </w:rPr>
        <w:t>E</w:t>
      </w:r>
      <w:r w:rsidR="00560276" w:rsidRPr="00560276">
        <w:rPr>
          <w:rFonts w:ascii="Arial" w:eastAsia="Calibri" w:hAnsi="Arial" w:cs="Arial"/>
          <w:spacing w:val="-1"/>
          <w:sz w:val="17"/>
          <w:szCs w:val="17"/>
        </w:rPr>
        <w:t>quivalentes</w:t>
      </w:r>
      <w:r w:rsidRPr="00560276">
        <w:rPr>
          <w:rFonts w:ascii="Arial" w:eastAsia="Calibri" w:hAnsi="Arial" w:cs="Arial"/>
          <w:spacing w:val="-1"/>
          <w:sz w:val="17"/>
          <w:szCs w:val="17"/>
        </w:rPr>
        <w:t xml:space="preserve"> de</w:t>
      </w:r>
      <w:r w:rsidR="001E1BE9">
        <w:rPr>
          <w:rFonts w:ascii="Arial" w:eastAsia="Calibri" w:hAnsi="Arial" w:cs="Arial"/>
          <w:spacing w:val="-1"/>
          <w:sz w:val="17"/>
          <w:szCs w:val="17"/>
        </w:rPr>
        <w:t xml:space="preserve"> </w:t>
      </w:r>
      <w:r w:rsidRPr="00560276">
        <w:rPr>
          <w:rFonts w:ascii="Arial" w:eastAsia="Calibri" w:hAnsi="Arial" w:cs="Arial"/>
          <w:spacing w:val="-1"/>
          <w:sz w:val="17"/>
          <w:szCs w:val="17"/>
        </w:rPr>
        <w:t>l</w:t>
      </w:r>
      <w:r w:rsidR="001E1BE9">
        <w:rPr>
          <w:rFonts w:ascii="Arial" w:eastAsia="Calibri" w:hAnsi="Arial" w:cs="Arial"/>
          <w:spacing w:val="-1"/>
          <w:sz w:val="17"/>
          <w:szCs w:val="17"/>
        </w:rPr>
        <w:t>as</w:t>
      </w:r>
      <w:r w:rsidR="00471C1E">
        <w:rPr>
          <w:rFonts w:ascii="Arial" w:eastAsia="Calibri" w:hAnsi="Arial" w:cs="Arial"/>
          <w:spacing w:val="-1"/>
          <w:sz w:val="17"/>
          <w:szCs w:val="17"/>
        </w:rPr>
        <w:t xml:space="preserve"> </w:t>
      </w:r>
      <w:r w:rsidR="00E260C2">
        <w:rPr>
          <w:rFonts w:ascii="Arial" w:eastAsia="Calibri" w:hAnsi="Arial" w:cs="Arial"/>
          <w:spacing w:val="-1"/>
          <w:sz w:val="17"/>
          <w:szCs w:val="17"/>
        </w:rPr>
        <w:t>Entidades Paraestatales y Fideicomisos No Empresariales y No Financieros</w:t>
      </w:r>
      <w:r w:rsidRPr="00560276">
        <w:rPr>
          <w:rFonts w:ascii="Arial" w:eastAsia="Calibri" w:hAnsi="Arial" w:cs="Arial"/>
          <w:spacing w:val="-1"/>
          <w:sz w:val="17"/>
          <w:szCs w:val="17"/>
        </w:rPr>
        <w:t>:</w:t>
      </w:r>
    </w:p>
    <w:p w:rsidR="00ED5AC6" w:rsidRPr="00ED5AC6" w:rsidRDefault="00ED5AC6" w:rsidP="00560276">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ED5AC6" w:rsidRPr="002D70DA" w:rsidTr="006C4D0D">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D5AC6" w:rsidRPr="002D70DA" w:rsidRDefault="00ED5AC6" w:rsidP="001A0060">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D5AC6" w:rsidRPr="002D70DA" w:rsidRDefault="001E5CD9" w:rsidP="001A0060">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D5AC6" w:rsidRPr="002D70DA" w:rsidRDefault="001E5CD9" w:rsidP="001A0060">
            <w:pPr>
              <w:jc w:val="center"/>
              <w:rPr>
                <w:rFonts w:ascii="Arial" w:hAnsi="Arial" w:cs="Arial"/>
                <w:b/>
                <w:bCs/>
                <w:color w:val="000000"/>
                <w:sz w:val="17"/>
                <w:szCs w:val="17"/>
              </w:rPr>
            </w:pPr>
            <w:r>
              <w:rPr>
                <w:rFonts w:ascii="Arial" w:hAnsi="Arial" w:cs="Arial"/>
                <w:b/>
                <w:bCs/>
                <w:color w:val="000000"/>
                <w:sz w:val="17"/>
                <w:szCs w:val="17"/>
              </w:rPr>
              <w:t>2019</w:t>
            </w:r>
          </w:p>
        </w:tc>
      </w:tr>
      <w:tr w:rsidR="006C4D0D" w:rsidRPr="002D70DA" w:rsidTr="006C4D0D">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C4D0D" w:rsidRPr="00E260C2" w:rsidRDefault="006C4D0D" w:rsidP="006C4D0D">
            <w:pPr>
              <w:rPr>
                <w:rFonts w:ascii="Arial" w:hAnsi="Arial" w:cs="Arial"/>
                <w:sz w:val="17"/>
                <w:szCs w:val="17"/>
              </w:rPr>
            </w:pPr>
            <w:r w:rsidRPr="00E260C2">
              <w:rPr>
                <w:rFonts w:ascii="Arial" w:hAnsi="Arial" w:cs="Arial"/>
                <w:sz w:val="17"/>
                <w:szCs w:val="17"/>
              </w:rPr>
              <w:t>Inversiones Financieras de Corto Plazo</w:t>
            </w:r>
          </w:p>
        </w:tc>
        <w:tc>
          <w:tcPr>
            <w:tcW w:w="2180" w:type="dxa"/>
            <w:tcBorders>
              <w:top w:val="single" w:sz="4" w:space="0" w:color="auto"/>
              <w:left w:val="nil"/>
              <w:bottom w:val="single" w:sz="4" w:space="0" w:color="auto"/>
              <w:right w:val="single" w:sz="4" w:space="0" w:color="auto"/>
            </w:tcBorders>
            <w:shd w:val="clear" w:color="auto" w:fill="auto"/>
          </w:tcPr>
          <w:p w:rsidR="006C4D0D" w:rsidRPr="006C4D0D" w:rsidRDefault="006C4D0D" w:rsidP="006C4D0D">
            <w:pPr>
              <w:jc w:val="right"/>
              <w:rPr>
                <w:rFonts w:ascii="Arial" w:hAnsi="Arial" w:cs="Arial"/>
                <w:sz w:val="17"/>
                <w:szCs w:val="17"/>
              </w:rPr>
            </w:pPr>
            <w:r w:rsidRPr="006C4D0D">
              <w:rPr>
                <w:rFonts w:ascii="Arial" w:hAnsi="Arial" w:cs="Arial"/>
                <w:sz w:val="17"/>
                <w:szCs w:val="17"/>
              </w:rPr>
              <w:t xml:space="preserve">-13,468,797 </w:t>
            </w:r>
          </w:p>
        </w:tc>
        <w:tc>
          <w:tcPr>
            <w:tcW w:w="2180" w:type="dxa"/>
            <w:tcBorders>
              <w:top w:val="single" w:sz="4" w:space="0" w:color="auto"/>
              <w:left w:val="nil"/>
              <w:bottom w:val="single" w:sz="4" w:space="0" w:color="auto"/>
              <w:right w:val="single" w:sz="4" w:space="0" w:color="auto"/>
            </w:tcBorders>
            <w:shd w:val="clear" w:color="auto" w:fill="auto"/>
          </w:tcPr>
          <w:p w:rsidR="006C4D0D" w:rsidRPr="006C4D0D" w:rsidRDefault="006C4D0D" w:rsidP="006C4D0D">
            <w:pPr>
              <w:jc w:val="right"/>
              <w:rPr>
                <w:rFonts w:ascii="Arial" w:hAnsi="Arial" w:cs="Arial"/>
                <w:sz w:val="17"/>
                <w:szCs w:val="17"/>
              </w:rPr>
            </w:pPr>
            <w:r w:rsidRPr="006C4D0D">
              <w:rPr>
                <w:rFonts w:ascii="Arial" w:hAnsi="Arial" w:cs="Arial"/>
                <w:sz w:val="17"/>
                <w:szCs w:val="17"/>
              </w:rPr>
              <w:t xml:space="preserve">-13,468,797 </w:t>
            </w:r>
          </w:p>
        </w:tc>
      </w:tr>
      <w:tr w:rsidR="006C4D0D" w:rsidRPr="002D70DA" w:rsidTr="006C4D0D">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C4D0D" w:rsidRPr="00E260C2" w:rsidRDefault="006C4D0D" w:rsidP="006C4D0D">
            <w:pPr>
              <w:rPr>
                <w:rFonts w:ascii="Arial" w:hAnsi="Arial" w:cs="Arial"/>
                <w:sz w:val="17"/>
                <w:szCs w:val="17"/>
              </w:rPr>
            </w:pPr>
            <w:r w:rsidRPr="00E260C2">
              <w:rPr>
                <w:rFonts w:ascii="Arial" w:hAnsi="Arial" w:cs="Arial"/>
                <w:sz w:val="17"/>
                <w:szCs w:val="17"/>
              </w:rPr>
              <w:t>Cuentas por Cobrar a Corto Plazo</w:t>
            </w:r>
          </w:p>
        </w:tc>
        <w:tc>
          <w:tcPr>
            <w:tcW w:w="2180" w:type="dxa"/>
            <w:tcBorders>
              <w:top w:val="single" w:sz="4" w:space="0" w:color="auto"/>
              <w:left w:val="nil"/>
              <w:bottom w:val="single" w:sz="4" w:space="0" w:color="auto"/>
              <w:right w:val="single" w:sz="4" w:space="0" w:color="auto"/>
            </w:tcBorders>
            <w:shd w:val="clear" w:color="auto" w:fill="auto"/>
          </w:tcPr>
          <w:p w:rsidR="006C4D0D" w:rsidRPr="006C4D0D" w:rsidRDefault="006C4D0D" w:rsidP="006C4D0D">
            <w:pPr>
              <w:jc w:val="right"/>
              <w:rPr>
                <w:rFonts w:ascii="Arial" w:hAnsi="Arial" w:cs="Arial"/>
                <w:sz w:val="17"/>
                <w:szCs w:val="17"/>
              </w:rPr>
            </w:pPr>
            <w:r w:rsidRPr="006C4D0D">
              <w:rPr>
                <w:rFonts w:ascii="Arial" w:hAnsi="Arial" w:cs="Arial"/>
                <w:sz w:val="17"/>
                <w:szCs w:val="17"/>
              </w:rPr>
              <w:t xml:space="preserve">63,780,333 </w:t>
            </w:r>
          </w:p>
        </w:tc>
        <w:tc>
          <w:tcPr>
            <w:tcW w:w="2180" w:type="dxa"/>
            <w:tcBorders>
              <w:top w:val="single" w:sz="4" w:space="0" w:color="auto"/>
              <w:left w:val="nil"/>
              <w:bottom w:val="single" w:sz="4" w:space="0" w:color="auto"/>
              <w:right w:val="single" w:sz="4" w:space="0" w:color="auto"/>
            </w:tcBorders>
            <w:shd w:val="clear" w:color="auto" w:fill="auto"/>
          </w:tcPr>
          <w:p w:rsidR="006C4D0D" w:rsidRPr="006C4D0D" w:rsidRDefault="006C4D0D" w:rsidP="006C4D0D">
            <w:pPr>
              <w:jc w:val="right"/>
              <w:rPr>
                <w:rFonts w:ascii="Arial" w:hAnsi="Arial" w:cs="Arial"/>
                <w:sz w:val="17"/>
                <w:szCs w:val="17"/>
              </w:rPr>
            </w:pPr>
            <w:r w:rsidRPr="006C4D0D">
              <w:rPr>
                <w:rFonts w:ascii="Arial" w:hAnsi="Arial" w:cs="Arial"/>
                <w:sz w:val="17"/>
                <w:szCs w:val="17"/>
              </w:rPr>
              <w:t xml:space="preserve"> 176,709,188 </w:t>
            </w:r>
          </w:p>
        </w:tc>
      </w:tr>
      <w:tr w:rsidR="006C4D0D" w:rsidRPr="002D70DA" w:rsidTr="006C4D0D">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C4D0D" w:rsidRPr="00E260C2" w:rsidRDefault="006C4D0D" w:rsidP="006C4D0D">
            <w:pPr>
              <w:rPr>
                <w:rFonts w:ascii="Arial" w:hAnsi="Arial" w:cs="Arial"/>
                <w:sz w:val="17"/>
                <w:szCs w:val="17"/>
              </w:rPr>
            </w:pPr>
            <w:r w:rsidRPr="00E260C2">
              <w:rPr>
                <w:rFonts w:ascii="Arial" w:hAnsi="Arial" w:cs="Arial"/>
                <w:sz w:val="17"/>
                <w:szCs w:val="17"/>
              </w:rPr>
              <w:t>Deudores Diversos por Cobrar a Corto Plazo</w:t>
            </w:r>
          </w:p>
        </w:tc>
        <w:tc>
          <w:tcPr>
            <w:tcW w:w="2180" w:type="dxa"/>
            <w:tcBorders>
              <w:top w:val="single" w:sz="4" w:space="0" w:color="auto"/>
              <w:left w:val="nil"/>
              <w:bottom w:val="single" w:sz="4" w:space="0" w:color="auto"/>
              <w:right w:val="single" w:sz="4" w:space="0" w:color="auto"/>
            </w:tcBorders>
            <w:shd w:val="clear" w:color="auto" w:fill="auto"/>
          </w:tcPr>
          <w:p w:rsidR="006C4D0D" w:rsidRPr="006C4D0D" w:rsidRDefault="006C4D0D" w:rsidP="006C4D0D">
            <w:pPr>
              <w:jc w:val="right"/>
              <w:rPr>
                <w:rFonts w:ascii="Arial" w:hAnsi="Arial" w:cs="Arial"/>
                <w:sz w:val="17"/>
                <w:szCs w:val="17"/>
              </w:rPr>
            </w:pPr>
            <w:r w:rsidRPr="006C4D0D">
              <w:rPr>
                <w:rFonts w:ascii="Arial" w:hAnsi="Arial" w:cs="Arial"/>
                <w:sz w:val="17"/>
                <w:szCs w:val="17"/>
              </w:rPr>
              <w:t xml:space="preserve">38,329,302 </w:t>
            </w:r>
          </w:p>
        </w:tc>
        <w:tc>
          <w:tcPr>
            <w:tcW w:w="2180" w:type="dxa"/>
            <w:tcBorders>
              <w:top w:val="single" w:sz="4" w:space="0" w:color="auto"/>
              <w:left w:val="nil"/>
              <w:bottom w:val="single" w:sz="4" w:space="0" w:color="auto"/>
              <w:right w:val="single" w:sz="4" w:space="0" w:color="auto"/>
            </w:tcBorders>
            <w:shd w:val="clear" w:color="auto" w:fill="auto"/>
          </w:tcPr>
          <w:p w:rsidR="006C4D0D" w:rsidRPr="006C4D0D" w:rsidRDefault="006C4D0D" w:rsidP="006C4D0D">
            <w:pPr>
              <w:jc w:val="right"/>
              <w:rPr>
                <w:rFonts w:ascii="Arial" w:hAnsi="Arial" w:cs="Arial"/>
                <w:sz w:val="17"/>
                <w:szCs w:val="17"/>
              </w:rPr>
            </w:pPr>
            <w:r w:rsidRPr="006C4D0D">
              <w:rPr>
                <w:rFonts w:ascii="Arial" w:hAnsi="Arial" w:cs="Arial"/>
                <w:sz w:val="17"/>
                <w:szCs w:val="17"/>
              </w:rPr>
              <w:t xml:space="preserve"> 43,245,669 </w:t>
            </w:r>
          </w:p>
        </w:tc>
      </w:tr>
      <w:tr w:rsidR="006C4D0D" w:rsidRPr="002D70DA" w:rsidTr="006C4D0D">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C4D0D" w:rsidRPr="00E260C2" w:rsidRDefault="006C4D0D" w:rsidP="006C4D0D">
            <w:pPr>
              <w:rPr>
                <w:rFonts w:ascii="Arial" w:hAnsi="Arial" w:cs="Arial"/>
                <w:sz w:val="17"/>
                <w:szCs w:val="17"/>
              </w:rPr>
            </w:pPr>
            <w:r w:rsidRPr="00E260C2">
              <w:rPr>
                <w:rFonts w:ascii="Arial" w:hAnsi="Arial" w:cs="Arial"/>
                <w:sz w:val="17"/>
                <w:szCs w:val="17"/>
              </w:rPr>
              <w:t>Ingresos por Recuperar a Corto Plazo</w:t>
            </w:r>
          </w:p>
        </w:tc>
        <w:tc>
          <w:tcPr>
            <w:tcW w:w="2180" w:type="dxa"/>
            <w:tcBorders>
              <w:top w:val="single" w:sz="4" w:space="0" w:color="auto"/>
              <w:left w:val="nil"/>
              <w:bottom w:val="single" w:sz="4" w:space="0" w:color="auto"/>
              <w:right w:val="single" w:sz="4" w:space="0" w:color="auto"/>
            </w:tcBorders>
            <w:shd w:val="clear" w:color="auto" w:fill="auto"/>
          </w:tcPr>
          <w:p w:rsidR="006C4D0D" w:rsidRPr="006C4D0D" w:rsidRDefault="006C4D0D" w:rsidP="006C4D0D">
            <w:pPr>
              <w:jc w:val="right"/>
              <w:rPr>
                <w:rFonts w:ascii="Arial" w:hAnsi="Arial" w:cs="Arial"/>
                <w:sz w:val="17"/>
                <w:szCs w:val="17"/>
              </w:rPr>
            </w:pPr>
            <w:r w:rsidRPr="006C4D0D">
              <w:rPr>
                <w:rFonts w:ascii="Arial" w:hAnsi="Arial" w:cs="Arial"/>
                <w:sz w:val="17"/>
                <w:szCs w:val="17"/>
              </w:rPr>
              <w:t xml:space="preserve">1,860,240 </w:t>
            </w:r>
          </w:p>
        </w:tc>
        <w:tc>
          <w:tcPr>
            <w:tcW w:w="2180" w:type="dxa"/>
            <w:tcBorders>
              <w:top w:val="single" w:sz="4" w:space="0" w:color="auto"/>
              <w:left w:val="nil"/>
              <w:bottom w:val="single" w:sz="4" w:space="0" w:color="auto"/>
              <w:right w:val="single" w:sz="4" w:space="0" w:color="auto"/>
            </w:tcBorders>
            <w:shd w:val="clear" w:color="auto" w:fill="auto"/>
          </w:tcPr>
          <w:p w:rsidR="006C4D0D" w:rsidRPr="006C4D0D" w:rsidRDefault="006C4D0D" w:rsidP="006C4D0D">
            <w:pPr>
              <w:jc w:val="right"/>
              <w:rPr>
                <w:rFonts w:ascii="Arial" w:hAnsi="Arial" w:cs="Arial"/>
                <w:sz w:val="17"/>
                <w:szCs w:val="17"/>
              </w:rPr>
            </w:pPr>
            <w:r w:rsidRPr="006C4D0D">
              <w:rPr>
                <w:rFonts w:ascii="Arial" w:hAnsi="Arial" w:cs="Arial"/>
                <w:sz w:val="17"/>
                <w:szCs w:val="17"/>
              </w:rPr>
              <w:t xml:space="preserve"> 441,969 </w:t>
            </w:r>
          </w:p>
        </w:tc>
      </w:tr>
      <w:tr w:rsidR="006C4D0D" w:rsidRPr="002D70DA" w:rsidTr="006C4D0D">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C4D0D" w:rsidRPr="00E260C2" w:rsidRDefault="006C4D0D" w:rsidP="006C4D0D">
            <w:pPr>
              <w:rPr>
                <w:rFonts w:ascii="Arial" w:hAnsi="Arial" w:cs="Arial"/>
                <w:sz w:val="17"/>
                <w:szCs w:val="17"/>
              </w:rPr>
            </w:pPr>
            <w:r w:rsidRPr="00E260C2">
              <w:rPr>
                <w:rFonts w:ascii="Arial" w:hAnsi="Arial" w:cs="Arial"/>
                <w:sz w:val="17"/>
                <w:szCs w:val="17"/>
              </w:rPr>
              <w:t>Deudores por Anticipos de la Tesorería a Corto Plazo</w:t>
            </w:r>
          </w:p>
        </w:tc>
        <w:tc>
          <w:tcPr>
            <w:tcW w:w="2180" w:type="dxa"/>
            <w:tcBorders>
              <w:top w:val="single" w:sz="4" w:space="0" w:color="auto"/>
              <w:left w:val="nil"/>
              <w:bottom w:val="single" w:sz="4" w:space="0" w:color="auto"/>
              <w:right w:val="single" w:sz="4" w:space="0" w:color="auto"/>
            </w:tcBorders>
            <w:shd w:val="clear" w:color="auto" w:fill="auto"/>
          </w:tcPr>
          <w:p w:rsidR="006C4D0D" w:rsidRPr="00E260C2" w:rsidRDefault="006C4D0D" w:rsidP="006C4D0D">
            <w:pPr>
              <w:jc w:val="right"/>
              <w:rPr>
                <w:rFonts w:ascii="Arial" w:hAnsi="Arial" w:cs="Arial"/>
                <w:sz w:val="17"/>
                <w:szCs w:val="17"/>
              </w:rPr>
            </w:pPr>
            <w:r>
              <w:rPr>
                <w:rFonts w:ascii="Arial" w:hAnsi="Arial" w:cs="Arial"/>
                <w:sz w:val="17"/>
                <w:szCs w:val="17"/>
              </w:rPr>
              <w:t>0</w:t>
            </w:r>
          </w:p>
        </w:tc>
        <w:tc>
          <w:tcPr>
            <w:tcW w:w="2180" w:type="dxa"/>
            <w:tcBorders>
              <w:top w:val="single" w:sz="4" w:space="0" w:color="auto"/>
              <w:left w:val="nil"/>
              <w:bottom w:val="single" w:sz="4" w:space="0" w:color="auto"/>
              <w:right w:val="single" w:sz="4" w:space="0" w:color="auto"/>
            </w:tcBorders>
            <w:shd w:val="clear" w:color="auto" w:fill="auto"/>
          </w:tcPr>
          <w:p w:rsidR="006C4D0D" w:rsidRPr="006C4D0D" w:rsidRDefault="006C4D0D" w:rsidP="006C4D0D">
            <w:pPr>
              <w:jc w:val="right"/>
              <w:rPr>
                <w:rFonts w:ascii="Arial" w:hAnsi="Arial" w:cs="Arial"/>
                <w:sz w:val="17"/>
                <w:szCs w:val="17"/>
              </w:rPr>
            </w:pPr>
            <w:r w:rsidRPr="006C4D0D">
              <w:rPr>
                <w:rFonts w:ascii="Arial" w:hAnsi="Arial" w:cs="Arial"/>
                <w:sz w:val="17"/>
                <w:szCs w:val="17"/>
              </w:rPr>
              <w:t>-18</w:t>
            </w:r>
          </w:p>
        </w:tc>
      </w:tr>
      <w:tr w:rsidR="006C4D0D" w:rsidRPr="002D70DA" w:rsidTr="006C4D0D">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C4D0D" w:rsidRPr="00E260C2" w:rsidRDefault="006C4D0D" w:rsidP="006C4D0D">
            <w:pPr>
              <w:rPr>
                <w:rFonts w:ascii="Arial" w:hAnsi="Arial" w:cs="Arial"/>
                <w:sz w:val="17"/>
                <w:szCs w:val="17"/>
              </w:rPr>
            </w:pPr>
            <w:r w:rsidRPr="006C4D0D">
              <w:rPr>
                <w:rFonts w:ascii="Arial" w:hAnsi="Arial" w:cs="Arial"/>
                <w:sz w:val="17"/>
                <w:szCs w:val="17"/>
              </w:rPr>
              <w:t>Otros Derechos a Recibir Efectivo o Equivalentes a Corto Plazo</w:t>
            </w:r>
          </w:p>
        </w:tc>
        <w:tc>
          <w:tcPr>
            <w:tcW w:w="2180" w:type="dxa"/>
            <w:tcBorders>
              <w:top w:val="single" w:sz="4" w:space="0" w:color="auto"/>
              <w:left w:val="nil"/>
              <w:bottom w:val="single" w:sz="4" w:space="0" w:color="auto"/>
              <w:right w:val="single" w:sz="4" w:space="0" w:color="auto"/>
            </w:tcBorders>
            <w:shd w:val="clear" w:color="auto" w:fill="auto"/>
          </w:tcPr>
          <w:p w:rsidR="006C4D0D" w:rsidRPr="00E260C2" w:rsidRDefault="006C4D0D" w:rsidP="006C4D0D">
            <w:pPr>
              <w:jc w:val="right"/>
              <w:rPr>
                <w:rFonts w:ascii="Arial" w:hAnsi="Arial" w:cs="Arial"/>
                <w:sz w:val="17"/>
                <w:szCs w:val="17"/>
              </w:rPr>
            </w:pPr>
            <w:r w:rsidRPr="006C4D0D">
              <w:rPr>
                <w:rFonts w:ascii="Arial" w:hAnsi="Arial" w:cs="Arial"/>
                <w:sz w:val="17"/>
                <w:szCs w:val="17"/>
              </w:rPr>
              <w:t>33,742,998</w:t>
            </w:r>
          </w:p>
        </w:tc>
        <w:tc>
          <w:tcPr>
            <w:tcW w:w="2180" w:type="dxa"/>
            <w:tcBorders>
              <w:top w:val="single" w:sz="4" w:space="0" w:color="auto"/>
              <w:left w:val="nil"/>
              <w:bottom w:val="single" w:sz="4" w:space="0" w:color="auto"/>
              <w:right w:val="single" w:sz="4" w:space="0" w:color="auto"/>
            </w:tcBorders>
            <w:shd w:val="clear" w:color="auto" w:fill="auto"/>
          </w:tcPr>
          <w:p w:rsidR="006C4D0D" w:rsidRPr="006C4D0D" w:rsidRDefault="006C4D0D" w:rsidP="006C4D0D">
            <w:pPr>
              <w:jc w:val="right"/>
              <w:rPr>
                <w:rFonts w:ascii="Arial" w:hAnsi="Arial" w:cs="Arial"/>
                <w:sz w:val="17"/>
                <w:szCs w:val="17"/>
              </w:rPr>
            </w:pPr>
            <w:r w:rsidRPr="006C4D0D">
              <w:rPr>
                <w:rFonts w:ascii="Arial" w:hAnsi="Arial" w:cs="Arial"/>
                <w:sz w:val="17"/>
                <w:szCs w:val="17"/>
              </w:rPr>
              <w:t>47,968,604</w:t>
            </w:r>
          </w:p>
        </w:tc>
      </w:tr>
      <w:tr w:rsidR="006C4D0D" w:rsidRPr="007C1336" w:rsidTr="006C4D0D">
        <w:trPr>
          <w:trHeight w:val="240"/>
          <w:jc w:val="center"/>
        </w:trPr>
        <w:tc>
          <w:tcPr>
            <w:tcW w:w="4900" w:type="dxa"/>
            <w:tcBorders>
              <w:top w:val="nil"/>
              <w:left w:val="nil"/>
              <w:bottom w:val="nil"/>
              <w:right w:val="single" w:sz="4" w:space="0" w:color="auto"/>
            </w:tcBorders>
            <w:shd w:val="clear" w:color="000000" w:fill="FFFFFF"/>
            <w:vAlign w:val="center"/>
            <w:hideMark/>
          </w:tcPr>
          <w:p w:rsidR="006C4D0D" w:rsidRPr="002D70DA" w:rsidRDefault="006C4D0D" w:rsidP="006C4D0D">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6C4D0D" w:rsidRPr="006C4D0D" w:rsidRDefault="006C4D0D" w:rsidP="006C4D0D">
            <w:pPr>
              <w:jc w:val="right"/>
              <w:rPr>
                <w:rFonts w:ascii="Arial" w:hAnsi="Arial" w:cs="Arial"/>
                <w:b/>
                <w:sz w:val="17"/>
                <w:szCs w:val="17"/>
              </w:rPr>
            </w:pPr>
            <w:r w:rsidRPr="006C4D0D">
              <w:rPr>
                <w:rFonts w:ascii="Arial" w:hAnsi="Arial" w:cs="Arial"/>
                <w:b/>
                <w:sz w:val="17"/>
                <w:szCs w:val="17"/>
              </w:rPr>
              <w:t>124,244,077</w:t>
            </w:r>
          </w:p>
        </w:tc>
        <w:tc>
          <w:tcPr>
            <w:tcW w:w="2180" w:type="dxa"/>
            <w:tcBorders>
              <w:top w:val="nil"/>
              <w:left w:val="single" w:sz="4" w:space="0" w:color="auto"/>
              <w:bottom w:val="single" w:sz="4" w:space="0" w:color="auto"/>
              <w:right w:val="single" w:sz="4" w:space="0" w:color="auto"/>
            </w:tcBorders>
            <w:shd w:val="clear" w:color="000000" w:fill="FFFFFF"/>
          </w:tcPr>
          <w:p w:rsidR="006C4D0D" w:rsidRPr="006C4D0D" w:rsidRDefault="006C4D0D" w:rsidP="006C4D0D">
            <w:pPr>
              <w:jc w:val="right"/>
              <w:rPr>
                <w:rFonts w:ascii="Arial" w:hAnsi="Arial" w:cs="Arial"/>
                <w:b/>
                <w:sz w:val="17"/>
                <w:szCs w:val="17"/>
              </w:rPr>
            </w:pPr>
            <w:r w:rsidRPr="006C4D0D">
              <w:rPr>
                <w:rFonts w:ascii="Arial" w:hAnsi="Arial" w:cs="Arial"/>
                <w:b/>
                <w:sz w:val="17"/>
                <w:szCs w:val="17"/>
              </w:rPr>
              <w:t xml:space="preserve"> 254,896,617 </w:t>
            </w:r>
          </w:p>
        </w:tc>
      </w:tr>
    </w:tbl>
    <w:p w:rsidR="002F3A90" w:rsidRDefault="002F3A90" w:rsidP="006335BE">
      <w:pPr>
        <w:spacing w:before="80" w:line="250" w:lineRule="exact"/>
        <w:ind w:left="709"/>
        <w:jc w:val="both"/>
        <w:rPr>
          <w:rFonts w:ascii="Arial" w:eastAsia="Calibri" w:hAnsi="Arial" w:cs="Arial"/>
          <w:spacing w:val="-1"/>
          <w:sz w:val="17"/>
          <w:szCs w:val="17"/>
        </w:rPr>
      </w:pPr>
    </w:p>
    <w:p w:rsidR="0055474B" w:rsidRDefault="002F3A90" w:rsidP="006335B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El </w:t>
      </w:r>
      <w:r w:rsidR="00E260C2">
        <w:rPr>
          <w:rFonts w:ascii="Arial" w:eastAsia="Calibri" w:hAnsi="Arial" w:cs="Arial"/>
          <w:spacing w:val="-1"/>
          <w:sz w:val="17"/>
          <w:szCs w:val="17"/>
        </w:rPr>
        <w:t>de</w:t>
      </w:r>
      <w:r>
        <w:rPr>
          <w:rFonts w:ascii="Arial" w:eastAsia="Calibri" w:hAnsi="Arial" w:cs="Arial"/>
          <w:spacing w:val="-1"/>
          <w:sz w:val="17"/>
          <w:szCs w:val="17"/>
        </w:rPr>
        <w:t xml:space="preserve">cremento en la </w:t>
      </w:r>
      <w:r w:rsidR="00E260C2">
        <w:rPr>
          <w:rFonts w:ascii="Arial" w:eastAsia="Calibri" w:hAnsi="Arial" w:cs="Arial"/>
          <w:spacing w:val="-1"/>
          <w:sz w:val="17"/>
          <w:szCs w:val="17"/>
        </w:rPr>
        <w:t xml:space="preserve">cuenta de </w:t>
      </w:r>
      <w:r w:rsidR="00E260C2" w:rsidRPr="00E260C2">
        <w:rPr>
          <w:rFonts w:ascii="Arial" w:eastAsia="Calibri" w:hAnsi="Arial" w:cs="Arial"/>
          <w:spacing w:val="-1"/>
          <w:sz w:val="17"/>
          <w:szCs w:val="17"/>
        </w:rPr>
        <w:t xml:space="preserve">Deudores Diversos por Cobrar a Corto Plazo </w:t>
      </w:r>
      <w:r w:rsidR="003F4E07">
        <w:rPr>
          <w:rFonts w:ascii="Arial" w:eastAsia="Calibri" w:hAnsi="Arial" w:cs="Arial"/>
          <w:spacing w:val="-1"/>
          <w:sz w:val="17"/>
          <w:szCs w:val="17"/>
        </w:rPr>
        <w:t>obedece principalmente a</w:t>
      </w:r>
      <w:r w:rsidR="00E260C2">
        <w:rPr>
          <w:rFonts w:ascii="Arial" w:eastAsia="Calibri" w:hAnsi="Arial" w:cs="Arial"/>
          <w:spacing w:val="-1"/>
          <w:sz w:val="17"/>
          <w:szCs w:val="17"/>
        </w:rPr>
        <w:t xml:space="preserve"> </w:t>
      </w:r>
      <w:r>
        <w:rPr>
          <w:rFonts w:ascii="Arial" w:eastAsia="Calibri" w:hAnsi="Arial" w:cs="Arial"/>
          <w:spacing w:val="-1"/>
          <w:sz w:val="17"/>
          <w:szCs w:val="17"/>
        </w:rPr>
        <w:t>l</w:t>
      </w:r>
      <w:r w:rsidR="00E260C2">
        <w:rPr>
          <w:rFonts w:ascii="Arial" w:eastAsia="Calibri" w:hAnsi="Arial" w:cs="Arial"/>
          <w:spacing w:val="-1"/>
          <w:sz w:val="17"/>
          <w:szCs w:val="17"/>
        </w:rPr>
        <w:t>a</w:t>
      </w:r>
      <w:r>
        <w:rPr>
          <w:rFonts w:ascii="Arial" w:eastAsia="Calibri" w:hAnsi="Arial" w:cs="Arial"/>
          <w:spacing w:val="-1"/>
          <w:sz w:val="17"/>
          <w:szCs w:val="17"/>
        </w:rPr>
        <w:t xml:space="preserve"> </w:t>
      </w:r>
      <w:r w:rsidR="00E260C2">
        <w:rPr>
          <w:rFonts w:ascii="Arial" w:eastAsia="Calibri" w:hAnsi="Arial" w:cs="Arial"/>
          <w:spacing w:val="-1"/>
          <w:sz w:val="17"/>
          <w:szCs w:val="17"/>
        </w:rPr>
        <w:t>disminución</w:t>
      </w:r>
      <w:r w:rsidR="000A6857">
        <w:rPr>
          <w:rFonts w:ascii="Arial" w:eastAsia="Calibri" w:hAnsi="Arial" w:cs="Arial"/>
          <w:spacing w:val="-1"/>
          <w:sz w:val="17"/>
          <w:szCs w:val="17"/>
        </w:rPr>
        <w:t xml:space="preserve"> que </w:t>
      </w:r>
      <w:r>
        <w:rPr>
          <w:rFonts w:ascii="Arial" w:eastAsia="Calibri" w:hAnsi="Arial" w:cs="Arial"/>
          <w:spacing w:val="-1"/>
          <w:sz w:val="17"/>
          <w:szCs w:val="17"/>
        </w:rPr>
        <w:t>experiment</w:t>
      </w:r>
      <w:r w:rsidR="000A6857">
        <w:rPr>
          <w:rFonts w:ascii="Arial" w:eastAsia="Calibri" w:hAnsi="Arial" w:cs="Arial"/>
          <w:spacing w:val="-1"/>
          <w:sz w:val="17"/>
          <w:szCs w:val="17"/>
        </w:rPr>
        <w:t xml:space="preserve">ó </w:t>
      </w:r>
      <w:r>
        <w:rPr>
          <w:rFonts w:ascii="Arial" w:eastAsia="Calibri" w:hAnsi="Arial" w:cs="Arial"/>
          <w:spacing w:val="-1"/>
          <w:sz w:val="17"/>
          <w:szCs w:val="17"/>
        </w:rPr>
        <w:t>l</w:t>
      </w:r>
      <w:r w:rsidR="006C4D0D">
        <w:rPr>
          <w:rFonts w:ascii="Arial" w:eastAsia="Calibri" w:hAnsi="Arial" w:cs="Arial"/>
          <w:spacing w:val="-1"/>
          <w:sz w:val="17"/>
          <w:szCs w:val="17"/>
        </w:rPr>
        <w:t>os</w:t>
      </w:r>
      <w:r>
        <w:rPr>
          <w:rFonts w:ascii="Arial" w:eastAsia="Calibri" w:hAnsi="Arial" w:cs="Arial"/>
          <w:spacing w:val="-1"/>
          <w:sz w:val="17"/>
          <w:szCs w:val="17"/>
        </w:rPr>
        <w:t xml:space="preserve"> </w:t>
      </w:r>
      <w:r w:rsidR="006C4D0D" w:rsidRPr="006C4D0D">
        <w:rPr>
          <w:rFonts w:ascii="Arial" w:eastAsia="Calibri" w:hAnsi="Arial" w:cs="Arial"/>
          <w:spacing w:val="-1"/>
          <w:sz w:val="17"/>
          <w:szCs w:val="17"/>
        </w:rPr>
        <w:t>Servicios de Salud del Estado de Querétaro</w:t>
      </w:r>
      <w:r>
        <w:rPr>
          <w:rFonts w:ascii="Arial" w:eastAsia="Calibri" w:hAnsi="Arial" w:cs="Arial"/>
          <w:spacing w:val="-1"/>
          <w:sz w:val="17"/>
          <w:szCs w:val="17"/>
        </w:rPr>
        <w:t>.</w:t>
      </w:r>
    </w:p>
    <w:p w:rsidR="00C75BCA" w:rsidRDefault="00C75BCA">
      <w:pPr>
        <w:rPr>
          <w:rFonts w:ascii="Arial" w:eastAsia="Calibri" w:hAnsi="Arial" w:cs="Arial"/>
          <w:spacing w:val="-1"/>
          <w:sz w:val="17"/>
          <w:szCs w:val="17"/>
        </w:rPr>
      </w:pPr>
    </w:p>
    <w:p w:rsidR="00780EE6" w:rsidRDefault="00780EE6" w:rsidP="00780EE6">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780EE6" w:rsidRPr="002D70DA" w:rsidRDefault="00780EE6" w:rsidP="00780EE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E260C2"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260C2" w:rsidRPr="002D70DA" w:rsidRDefault="00E260C2" w:rsidP="00144E2E">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260C2" w:rsidRPr="002D70DA" w:rsidRDefault="001E5CD9" w:rsidP="00144E2E">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260C2" w:rsidRPr="002D70DA" w:rsidRDefault="001E5CD9" w:rsidP="00144E2E">
            <w:pPr>
              <w:jc w:val="center"/>
              <w:rPr>
                <w:rFonts w:ascii="Arial" w:hAnsi="Arial" w:cs="Arial"/>
                <w:b/>
                <w:bCs/>
                <w:color w:val="000000"/>
                <w:sz w:val="17"/>
                <w:szCs w:val="17"/>
              </w:rPr>
            </w:pPr>
            <w:r>
              <w:rPr>
                <w:rFonts w:ascii="Arial" w:hAnsi="Arial" w:cs="Arial"/>
                <w:b/>
                <w:bCs/>
                <w:color w:val="000000"/>
                <w:sz w:val="17"/>
                <w:szCs w:val="17"/>
              </w:rPr>
              <w:t>2019</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404,768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182,227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291,917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255,335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lastRenderedPageBreak/>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2,534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22,927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79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16,273,596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97,980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784,514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8,099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0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51,289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13,026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749,998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-14,000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409,807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2,891,135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85,821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85,001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37,948,154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39,227,259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246,341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137,310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99,677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99,677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179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18,564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60,128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45,507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148,580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1,755,703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35,711,605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140,672,015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89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4,622,827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3,419,162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5,339,275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259,440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1,357,843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7,913,069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36,735,037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38,789,434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14,467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12,986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189,884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366,686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404,761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651,831 </w:t>
            </w:r>
          </w:p>
        </w:tc>
      </w:tr>
      <w:tr w:rsidR="009453D4" w:rsidRPr="002D70DA" w:rsidTr="009453D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9453D4" w:rsidRPr="009453D4" w:rsidRDefault="009453D4" w:rsidP="009453D4">
            <w:pPr>
              <w:rPr>
                <w:rFonts w:ascii="Arial" w:hAnsi="Arial" w:cs="Arial"/>
                <w:sz w:val="17"/>
                <w:szCs w:val="17"/>
              </w:rPr>
            </w:pPr>
            <w:r w:rsidRPr="009453D4">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9453D4" w:rsidRPr="009453D4" w:rsidRDefault="009453D4" w:rsidP="009453D4">
            <w:pPr>
              <w:jc w:val="right"/>
              <w:rPr>
                <w:rFonts w:ascii="Arial" w:hAnsi="Arial" w:cs="Arial"/>
                <w:sz w:val="17"/>
                <w:szCs w:val="17"/>
              </w:rPr>
            </w:pPr>
            <w:r w:rsidRPr="009453D4">
              <w:rPr>
                <w:rFonts w:ascii="Arial" w:hAnsi="Arial" w:cs="Arial"/>
                <w:sz w:val="17"/>
                <w:szCs w:val="17"/>
              </w:rPr>
              <w:t xml:space="preserve">297,151 </w:t>
            </w:r>
          </w:p>
        </w:tc>
      </w:tr>
      <w:tr w:rsidR="009453D4" w:rsidRPr="002D70DA" w:rsidTr="009453D4">
        <w:trPr>
          <w:trHeight w:val="240"/>
          <w:jc w:val="center"/>
        </w:trPr>
        <w:tc>
          <w:tcPr>
            <w:tcW w:w="4900" w:type="dxa"/>
            <w:tcBorders>
              <w:top w:val="nil"/>
              <w:left w:val="nil"/>
              <w:bottom w:val="nil"/>
              <w:right w:val="single" w:sz="4" w:space="0" w:color="auto"/>
            </w:tcBorders>
            <w:shd w:val="clear" w:color="000000" w:fill="FFFFFF"/>
            <w:vAlign w:val="center"/>
            <w:hideMark/>
          </w:tcPr>
          <w:p w:rsidR="009453D4" w:rsidRPr="002D70DA" w:rsidRDefault="009453D4" w:rsidP="009453D4">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9453D4" w:rsidRPr="009453D4" w:rsidRDefault="009453D4" w:rsidP="009453D4">
            <w:pPr>
              <w:jc w:val="right"/>
              <w:rPr>
                <w:rFonts w:ascii="Arial" w:hAnsi="Arial" w:cs="Arial"/>
                <w:b/>
                <w:sz w:val="17"/>
                <w:szCs w:val="17"/>
              </w:rPr>
            </w:pPr>
            <w:r w:rsidRPr="009453D4">
              <w:rPr>
                <w:rFonts w:ascii="Arial" w:hAnsi="Arial" w:cs="Arial"/>
                <w:b/>
                <w:sz w:val="17"/>
                <w:szCs w:val="17"/>
              </w:rPr>
              <w:t xml:space="preserve">124,244,077 </w:t>
            </w:r>
          </w:p>
        </w:tc>
        <w:tc>
          <w:tcPr>
            <w:tcW w:w="2180" w:type="dxa"/>
            <w:tcBorders>
              <w:top w:val="nil"/>
              <w:left w:val="single" w:sz="4" w:space="0" w:color="auto"/>
              <w:bottom w:val="single" w:sz="4" w:space="0" w:color="auto"/>
              <w:right w:val="single" w:sz="4" w:space="0" w:color="auto"/>
            </w:tcBorders>
            <w:shd w:val="clear" w:color="000000" w:fill="FFFFFF"/>
          </w:tcPr>
          <w:p w:rsidR="009453D4" w:rsidRPr="009453D4" w:rsidRDefault="009453D4" w:rsidP="009453D4">
            <w:pPr>
              <w:jc w:val="right"/>
              <w:rPr>
                <w:rFonts w:ascii="Arial" w:hAnsi="Arial" w:cs="Arial"/>
                <w:b/>
                <w:sz w:val="17"/>
                <w:szCs w:val="17"/>
              </w:rPr>
            </w:pPr>
            <w:r w:rsidRPr="009453D4">
              <w:rPr>
                <w:rFonts w:ascii="Arial" w:hAnsi="Arial" w:cs="Arial"/>
                <w:b/>
                <w:sz w:val="17"/>
                <w:szCs w:val="17"/>
              </w:rPr>
              <w:t xml:space="preserve">254,896,617 </w:t>
            </w:r>
          </w:p>
        </w:tc>
      </w:tr>
    </w:tbl>
    <w:p w:rsidR="00583759" w:rsidRDefault="00583759" w:rsidP="00583759">
      <w:pPr>
        <w:spacing w:before="80" w:line="250" w:lineRule="exact"/>
        <w:ind w:left="360"/>
        <w:jc w:val="both"/>
        <w:rPr>
          <w:rFonts w:ascii="Arial" w:eastAsia="Calibri" w:hAnsi="Arial" w:cs="Arial"/>
          <w:b/>
          <w:spacing w:val="-1"/>
          <w:sz w:val="17"/>
          <w:szCs w:val="17"/>
        </w:rPr>
      </w:pPr>
    </w:p>
    <w:p w:rsidR="00F445DF" w:rsidRDefault="00F445DF" w:rsidP="00583759">
      <w:pPr>
        <w:spacing w:before="80" w:line="250" w:lineRule="exact"/>
        <w:ind w:left="360"/>
        <w:jc w:val="both"/>
        <w:rPr>
          <w:rFonts w:ascii="Arial" w:eastAsia="Calibri" w:hAnsi="Arial" w:cs="Arial"/>
          <w:b/>
          <w:spacing w:val="-1"/>
          <w:sz w:val="17"/>
          <w:szCs w:val="17"/>
        </w:rPr>
      </w:pPr>
    </w:p>
    <w:p w:rsidR="00F445DF" w:rsidRDefault="00F445DF" w:rsidP="00583759">
      <w:pPr>
        <w:spacing w:before="80" w:line="250" w:lineRule="exact"/>
        <w:ind w:left="360"/>
        <w:jc w:val="both"/>
        <w:rPr>
          <w:rFonts w:ascii="Arial" w:eastAsia="Calibri" w:hAnsi="Arial" w:cs="Arial"/>
          <w:b/>
          <w:spacing w:val="-1"/>
          <w:sz w:val="17"/>
          <w:szCs w:val="17"/>
        </w:rPr>
      </w:pPr>
    </w:p>
    <w:p w:rsidR="00F445DF" w:rsidRDefault="00F445DF" w:rsidP="00583759">
      <w:pPr>
        <w:spacing w:before="80" w:line="250" w:lineRule="exact"/>
        <w:ind w:left="360"/>
        <w:jc w:val="both"/>
        <w:rPr>
          <w:rFonts w:ascii="Arial" w:eastAsia="Calibri" w:hAnsi="Arial" w:cs="Arial"/>
          <w:b/>
          <w:spacing w:val="-1"/>
          <w:sz w:val="17"/>
          <w:szCs w:val="17"/>
        </w:rPr>
      </w:pPr>
    </w:p>
    <w:p w:rsidR="00000A24" w:rsidRPr="002D70DA" w:rsidRDefault="00000A24" w:rsidP="00000A24">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000A24">
        <w:rPr>
          <w:rFonts w:ascii="Arial" w:eastAsia="Calibri" w:hAnsi="Arial" w:cs="Arial"/>
          <w:b/>
          <w:spacing w:val="-1"/>
          <w:sz w:val="17"/>
          <w:szCs w:val="17"/>
        </w:rPr>
        <w:lastRenderedPageBreak/>
        <w:t>Derechos a Recibir Bienes o Servicios</w:t>
      </w:r>
      <w:r w:rsidRPr="002D70DA">
        <w:rPr>
          <w:rFonts w:ascii="Arial" w:eastAsia="Calibri" w:hAnsi="Arial" w:cs="Arial"/>
          <w:b/>
          <w:spacing w:val="-1"/>
          <w:sz w:val="17"/>
          <w:szCs w:val="17"/>
        </w:rPr>
        <w:t>:</w:t>
      </w:r>
    </w:p>
    <w:p w:rsidR="00454AB9" w:rsidRDefault="00454AB9" w:rsidP="00454AB9">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En lo que respecta al rubro Derechos a Recibir Bienes o Servicios se informa</w:t>
      </w:r>
      <w:r w:rsidR="00A872D3">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sidR="001E5CD9">
        <w:rPr>
          <w:rFonts w:ascii="Arial" w:eastAsia="Calibri" w:hAnsi="Arial" w:cs="Arial"/>
          <w:spacing w:val="-1"/>
          <w:sz w:val="17"/>
          <w:szCs w:val="17"/>
        </w:rPr>
        <w:t>2020</w:t>
      </w:r>
      <w:r w:rsidR="00A872D3">
        <w:rPr>
          <w:rFonts w:ascii="Arial" w:eastAsia="Calibri" w:hAnsi="Arial" w:cs="Arial"/>
          <w:spacing w:val="-1"/>
          <w:sz w:val="17"/>
          <w:szCs w:val="17"/>
        </w:rPr>
        <w:t xml:space="preserve"> es de</w:t>
      </w:r>
      <w:r w:rsidR="003F0877">
        <w:rPr>
          <w:rFonts w:ascii="Arial" w:eastAsia="Calibri" w:hAnsi="Arial" w:cs="Arial"/>
          <w:spacing w:val="-1"/>
          <w:sz w:val="17"/>
          <w:szCs w:val="17"/>
        </w:rPr>
        <w:t>:</w:t>
      </w:r>
    </w:p>
    <w:p w:rsidR="003F0877" w:rsidRPr="00ED5AC6" w:rsidRDefault="003F0877" w:rsidP="003F0877">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3F0877" w:rsidRPr="002D70DA" w:rsidTr="00F445D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F0877" w:rsidRPr="002D70DA" w:rsidRDefault="003F0877" w:rsidP="00C34218">
            <w:pPr>
              <w:jc w:val="center"/>
              <w:rPr>
                <w:rFonts w:ascii="Arial" w:hAnsi="Arial" w:cs="Arial"/>
                <w:b/>
                <w:bCs/>
                <w:color w:val="000000"/>
                <w:sz w:val="17"/>
                <w:szCs w:val="17"/>
              </w:rPr>
            </w:pPr>
            <w:r>
              <w:rPr>
                <w:rFonts w:ascii="Arial" w:hAnsi="Arial" w:cs="Arial"/>
                <w:b/>
                <w:bCs/>
                <w:color w:val="000000"/>
                <w:sz w:val="17"/>
                <w:szCs w:val="17"/>
              </w:rPr>
              <w:t>Concepto</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F0877" w:rsidRPr="002D70DA" w:rsidRDefault="001E5CD9" w:rsidP="00C34218">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F0877" w:rsidRPr="002D70DA" w:rsidRDefault="001E5CD9" w:rsidP="00C34218">
            <w:pPr>
              <w:jc w:val="center"/>
              <w:rPr>
                <w:rFonts w:ascii="Arial" w:hAnsi="Arial" w:cs="Arial"/>
                <w:b/>
                <w:bCs/>
                <w:color w:val="000000"/>
                <w:sz w:val="17"/>
                <w:szCs w:val="17"/>
              </w:rPr>
            </w:pPr>
            <w:r>
              <w:rPr>
                <w:rFonts w:ascii="Arial" w:hAnsi="Arial" w:cs="Arial"/>
                <w:b/>
                <w:bCs/>
                <w:color w:val="000000"/>
                <w:sz w:val="17"/>
                <w:szCs w:val="17"/>
              </w:rPr>
              <w:t>2019</w:t>
            </w:r>
          </w:p>
        </w:tc>
      </w:tr>
      <w:tr w:rsidR="00F445DF" w:rsidRPr="002D70DA" w:rsidTr="00F445D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445DF" w:rsidRPr="00CF34B7" w:rsidRDefault="00F445DF" w:rsidP="00F445DF">
            <w:pPr>
              <w:rPr>
                <w:rFonts w:ascii="Arial" w:hAnsi="Arial" w:cs="Arial"/>
                <w:sz w:val="17"/>
                <w:szCs w:val="17"/>
              </w:rPr>
            </w:pPr>
            <w:r w:rsidRPr="00CF34B7">
              <w:rPr>
                <w:rFonts w:ascii="Arial" w:hAnsi="Arial" w:cs="Arial"/>
                <w:sz w:val="17"/>
                <w:szCs w:val="17"/>
              </w:rPr>
              <w:t>Anticipo a Proveedores por Adquisición de Bienes y Prestación de Servicios a Corto Plazo</w:t>
            </w:r>
          </w:p>
        </w:tc>
        <w:tc>
          <w:tcPr>
            <w:tcW w:w="2180" w:type="dxa"/>
            <w:tcBorders>
              <w:top w:val="single" w:sz="4" w:space="0" w:color="auto"/>
              <w:left w:val="nil"/>
              <w:bottom w:val="single" w:sz="4" w:space="0" w:color="auto"/>
              <w:right w:val="single" w:sz="4" w:space="0" w:color="auto"/>
            </w:tcBorders>
            <w:shd w:val="clear" w:color="auto" w:fill="auto"/>
          </w:tcPr>
          <w:p w:rsidR="00F445DF" w:rsidRPr="00F445DF" w:rsidRDefault="00F445DF" w:rsidP="00F445DF">
            <w:pPr>
              <w:jc w:val="right"/>
              <w:rPr>
                <w:rFonts w:ascii="Arial" w:hAnsi="Arial" w:cs="Arial"/>
                <w:sz w:val="17"/>
                <w:szCs w:val="17"/>
              </w:rPr>
            </w:pPr>
            <w:r w:rsidRPr="00F445DF">
              <w:rPr>
                <w:rFonts w:ascii="Arial" w:hAnsi="Arial" w:cs="Arial"/>
                <w:sz w:val="17"/>
                <w:szCs w:val="17"/>
              </w:rPr>
              <w:t xml:space="preserve">39,519,960 </w:t>
            </w:r>
          </w:p>
        </w:tc>
        <w:tc>
          <w:tcPr>
            <w:tcW w:w="2180" w:type="dxa"/>
            <w:tcBorders>
              <w:top w:val="single" w:sz="4" w:space="0" w:color="auto"/>
              <w:left w:val="nil"/>
              <w:bottom w:val="single" w:sz="4" w:space="0" w:color="auto"/>
              <w:right w:val="single" w:sz="4" w:space="0" w:color="auto"/>
            </w:tcBorders>
            <w:shd w:val="clear" w:color="auto" w:fill="auto"/>
          </w:tcPr>
          <w:p w:rsidR="00F445DF" w:rsidRPr="00F445DF" w:rsidRDefault="00F445DF" w:rsidP="00F445DF">
            <w:pPr>
              <w:jc w:val="right"/>
              <w:rPr>
                <w:rFonts w:ascii="Arial" w:hAnsi="Arial" w:cs="Arial"/>
                <w:sz w:val="17"/>
                <w:szCs w:val="17"/>
              </w:rPr>
            </w:pPr>
            <w:r w:rsidRPr="00F445DF">
              <w:rPr>
                <w:rFonts w:ascii="Arial" w:hAnsi="Arial" w:cs="Arial"/>
                <w:sz w:val="17"/>
                <w:szCs w:val="17"/>
              </w:rPr>
              <w:t xml:space="preserve"> 190,706,469 </w:t>
            </w:r>
          </w:p>
        </w:tc>
      </w:tr>
      <w:tr w:rsidR="00F445DF" w:rsidRPr="002D70DA" w:rsidTr="00F445D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445DF" w:rsidRPr="00CF34B7" w:rsidRDefault="00F445DF" w:rsidP="00F445DF">
            <w:pPr>
              <w:rPr>
                <w:rFonts w:ascii="Arial" w:hAnsi="Arial" w:cs="Arial"/>
                <w:sz w:val="17"/>
                <w:szCs w:val="17"/>
              </w:rPr>
            </w:pPr>
            <w:r w:rsidRPr="00CF34B7">
              <w:rPr>
                <w:rFonts w:ascii="Arial" w:hAnsi="Arial" w:cs="Arial"/>
                <w:sz w:val="17"/>
                <w:szCs w:val="17"/>
              </w:rPr>
              <w:t>Anticipo a Proveedores por Adquisición de Bienes Inmuebles y Muebles a Corto Plazo</w:t>
            </w:r>
          </w:p>
        </w:tc>
        <w:tc>
          <w:tcPr>
            <w:tcW w:w="2180" w:type="dxa"/>
            <w:tcBorders>
              <w:top w:val="single" w:sz="4" w:space="0" w:color="auto"/>
              <w:left w:val="nil"/>
              <w:bottom w:val="single" w:sz="4" w:space="0" w:color="auto"/>
              <w:right w:val="single" w:sz="4" w:space="0" w:color="auto"/>
            </w:tcBorders>
            <w:shd w:val="clear" w:color="auto" w:fill="auto"/>
          </w:tcPr>
          <w:p w:rsidR="00F445DF" w:rsidRPr="00F445DF" w:rsidRDefault="00F445DF" w:rsidP="00F445DF">
            <w:pPr>
              <w:jc w:val="right"/>
              <w:rPr>
                <w:rFonts w:ascii="Arial" w:hAnsi="Arial" w:cs="Arial"/>
                <w:sz w:val="17"/>
                <w:szCs w:val="17"/>
              </w:rPr>
            </w:pPr>
            <w:r w:rsidRPr="00F445DF">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F445DF" w:rsidRPr="00F445DF" w:rsidRDefault="00F445DF" w:rsidP="00F445DF">
            <w:pPr>
              <w:jc w:val="right"/>
              <w:rPr>
                <w:rFonts w:ascii="Arial" w:hAnsi="Arial" w:cs="Arial"/>
                <w:sz w:val="17"/>
                <w:szCs w:val="17"/>
              </w:rPr>
            </w:pPr>
            <w:r w:rsidRPr="00F445DF">
              <w:rPr>
                <w:rFonts w:ascii="Arial" w:hAnsi="Arial" w:cs="Arial"/>
                <w:sz w:val="17"/>
                <w:szCs w:val="17"/>
              </w:rPr>
              <w:t xml:space="preserve"> 3,475,000 </w:t>
            </w:r>
          </w:p>
        </w:tc>
      </w:tr>
      <w:tr w:rsidR="00F445DF" w:rsidRPr="002D70DA" w:rsidTr="00F445D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445DF" w:rsidRPr="00CF34B7" w:rsidRDefault="00F445DF" w:rsidP="00F445DF">
            <w:pPr>
              <w:rPr>
                <w:rFonts w:ascii="Arial" w:hAnsi="Arial" w:cs="Arial"/>
                <w:sz w:val="17"/>
                <w:szCs w:val="17"/>
              </w:rPr>
            </w:pPr>
            <w:r w:rsidRPr="00CF34B7">
              <w:rPr>
                <w:rFonts w:ascii="Arial" w:hAnsi="Arial" w:cs="Arial"/>
                <w:sz w:val="17"/>
                <w:szCs w:val="17"/>
              </w:rPr>
              <w:t>Anticipo a Proveedores por Adquisición de Bienes Intangibles a Corto Plazo</w:t>
            </w:r>
          </w:p>
        </w:tc>
        <w:tc>
          <w:tcPr>
            <w:tcW w:w="2180" w:type="dxa"/>
            <w:tcBorders>
              <w:top w:val="single" w:sz="4" w:space="0" w:color="auto"/>
              <w:left w:val="nil"/>
              <w:bottom w:val="single" w:sz="4" w:space="0" w:color="auto"/>
              <w:right w:val="single" w:sz="4" w:space="0" w:color="auto"/>
            </w:tcBorders>
            <w:shd w:val="clear" w:color="auto" w:fill="auto"/>
          </w:tcPr>
          <w:p w:rsidR="00F445DF" w:rsidRPr="00F445DF" w:rsidRDefault="00F445DF" w:rsidP="00F445DF">
            <w:pPr>
              <w:jc w:val="right"/>
              <w:rPr>
                <w:rFonts w:ascii="Arial" w:hAnsi="Arial" w:cs="Arial"/>
                <w:sz w:val="17"/>
                <w:szCs w:val="17"/>
              </w:rPr>
            </w:pPr>
            <w:r w:rsidRPr="00F445DF">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F445DF" w:rsidRPr="00F445DF" w:rsidRDefault="00F445DF" w:rsidP="00F445DF">
            <w:pPr>
              <w:jc w:val="right"/>
              <w:rPr>
                <w:rFonts w:ascii="Arial" w:hAnsi="Arial" w:cs="Arial"/>
                <w:sz w:val="17"/>
                <w:szCs w:val="17"/>
              </w:rPr>
            </w:pPr>
            <w:r w:rsidRPr="00F445DF">
              <w:rPr>
                <w:rFonts w:ascii="Arial" w:hAnsi="Arial" w:cs="Arial"/>
                <w:sz w:val="17"/>
                <w:szCs w:val="17"/>
              </w:rPr>
              <w:t xml:space="preserve"> 3,227,120 </w:t>
            </w:r>
          </w:p>
        </w:tc>
      </w:tr>
      <w:tr w:rsidR="00F445DF" w:rsidRPr="002D70DA" w:rsidTr="00F445D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445DF" w:rsidRPr="00CF34B7" w:rsidRDefault="00F445DF" w:rsidP="00F445DF">
            <w:pPr>
              <w:rPr>
                <w:rFonts w:ascii="Arial" w:hAnsi="Arial" w:cs="Arial"/>
                <w:sz w:val="17"/>
                <w:szCs w:val="17"/>
              </w:rPr>
            </w:pPr>
            <w:r w:rsidRPr="00CF34B7">
              <w:rPr>
                <w:rFonts w:ascii="Arial" w:hAnsi="Arial" w:cs="Arial"/>
                <w:sz w:val="17"/>
                <w:szCs w:val="17"/>
              </w:rPr>
              <w:t>Anticipo a Contratistas por Obras Públicas a Corto Plazo</w:t>
            </w:r>
          </w:p>
        </w:tc>
        <w:tc>
          <w:tcPr>
            <w:tcW w:w="2180" w:type="dxa"/>
            <w:tcBorders>
              <w:top w:val="single" w:sz="4" w:space="0" w:color="auto"/>
              <w:left w:val="nil"/>
              <w:bottom w:val="single" w:sz="4" w:space="0" w:color="auto"/>
              <w:right w:val="single" w:sz="4" w:space="0" w:color="auto"/>
            </w:tcBorders>
            <w:shd w:val="clear" w:color="auto" w:fill="auto"/>
          </w:tcPr>
          <w:p w:rsidR="00F445DF" w:rsidRPr="00F445DF" w:rsidRDefault="00F445DF" w:rsidP="00F445DF">
            <w:pPr>
              <w:jc w:val="right"/>
              <w:rPr>
                <w:rFonts w:ascii="Arial" w:hAnsi="Arial" w:cs="Arial"/>
                <w:sz w:val="17"/>
                <w:szCs w:val="17"/>
              </w:rPr>
            </w:pPr>
            <w:r w:rsidRPr="00F445DF">
              <w:rPr>
                <w:rFonts w:ascii="Arial" w:hAnsi="Arial" w:cs="Arial"/>
                <w:sz w:val="17"/>
                <w:szCs w:val="17"/>
              </w:rPr>
              <w:t xml:space="preserve">175,779,567 </w:t>
            </w:r>
          </w:p>
        </w:tc>
        <w:tc>
          <w:tcPr>
            <w:tcW w:w="2180" w:type="dxa"/>
            <w:tcBorders>
              <w:top w:val="single" w:sz="4" w:space="0" w:color="auto"/>
              <w:left w:val="nil"/>
              <w:bottom w:val="single" w:sz="4" w:space="0" w:color="auto"/>
              <w:right w:val="single" w:sz="4" w:space="0" w:color="auto"/>
            </w:tcBorders>
            <w:shd w:val="clear" w:color="auto" w:fill="auto"/>
          </w:tcPr>
          <w:p w:rsidR="00F445DF" w:rsidRPr="00F445DF" w:rsidRDefault="00F445DF" w:rsidP="00F445DF">
            <w:pPr>
              <w:jc w:val="right"/>
              <w:rPr>
                <w:rFonts w:ascii="Arial" w:hAnsi="Arial" w:cs="Arial"/>
                <w:sz w:val="17"/>
                <w:szCs w:val="17"/>
              </w:rPr>
            </w:pPr>
            <w:r w:rsidRPr="00F445DF">
              <w:rPr>
                <w:rFonts w:ascii="Arial" w:hAnsi="Arial" w:cs="Arial"/>
                <w:sz w:val="17"/>
                <w:szCs w:val="17"/>
              </w:rPr>
              <w:t xml:space="preserve"> 157,580,379 </w:t>
            </w:r>
          </w:p>
        </w:tc>
      </w:tr>
      <w:tr w:rsidR="00F445DF" w:rsidRPr="007C1336" w:rsidTr="00F445DF">
        <w:trPr>
          <w:trHeight w:val="240"/>
          <w:jc w:val="center"/>
        </w:trPr>
        <w:tc>
          <w:tcPr>
            <w:tcW w:w="4900" w:type="dxa"/>
            <w:tcBorders>
              <w:top w:val="nil"/>
              <w:left w:val="nil"/>
              <w:bottom w:val="nil"/>
              <w:right w:val="single" w:sz="4" w:space="0" w:color="auto"/>
            </w:tcBorders>
            <w:shd w:val="clear" w:color="000000" w:fill="FFFFFF"/>
            <w:vAlign w:val="center"/>
            <w:hideMark/>
          </w:tcPr>
          <w:p w:rsidR="00F445DF" w:rsidRPr="003C2199" w:rsidRDefault="00F445DF" w:rsidP="00F445DF">
            <w:pPr>
              <w:rPr>
                <w:rFonts w:ascii="Arial" w:hAnsi="Arial" w:cs="Arial"/>
                <w:sz w:val="17"/>
                <w:szCs w:val="17"/>
              </w:rPr>
            </w:pPr>
            <w:r w:rsidRPr="003C2199">
              <w:rPr>
                <w:rFonts w:ascii="Arial" w:hAnsi="Arial" w:cs="Arial"/>
                <w:sz w:val="17"/>
                <w:szCs w:val="17"/>
              </w:rPr>
              <w:t>Total</w:t>
            </w:r>
          </w:p>
        </w:tc>
        <w:tc>
          <w:tcPr>
            <w:tcW w:w="2180" w:type="dxa"/>
            <w:tcBorders>
              <w:top w:val="single" w:sz="4" w:space="0" w:color="auto"/>
              <w:left w:val="single" w:sz="4" w:space="0" w:color="auto"/>
              <w:bottom w:val="single" w:sz="4" w:space="0" w:color="auto"/>
              <w:right w:val="nil"/>
            </w:tcBorders>
            <w:shd w:val="clear" w:color="000000" w:fill="FFFFFF"/>
          </w:tcPr>
          <w:p w:rsidR="00F445DF" w:rsidRPr="00F445DF" w:rsidRDefault="00F445DF" w:rsidP="00F445DF">
            <w:pPr>
              <w:jc w:val="right"/>
              <w:rPr>
                <w:rFonts w:ascii="Arial" w:hAnsi="Arial" w:cs="Arial"/>
                <w:b/>
                <w:sz w:val="17"/>
                <w:szCs w:val="17"/>
              </w:rPr>
            </w:pPr>
            <w:r w:rsidRPr="00F445DF">
              <w:rPr>
                <w:rFonts w:ascii="Arial" w:hAnsi="Arial" w:cs="Arial"/>
                <w:b/>
                <w:sz w:val="17"/>
                <w:szCs w:val="17"/>
              </w:rPr>
              <w:t>215,299,527</w:t>
            </w:r>
          </w:p>
        </w:tc>
        <w:tc>
          <w:tcPr>
            <w:tcW w:w="2180" w:type="dxa"/>
            <w:tcBorders>
              <w:top w:val="nil"/>
              <w:left w:val="single" w:sz="4" w:space="0" w:color="auto"/>
              <w:bottom w:val="single" w:sz="4" w:space="0" w:color="auto"/>
              <w:right w:val="single" w:sz="4" w:space="0" w:color="auto"/>
            </w:tcBorders>
            <w:shd w:val="clear" w:color="000000" w:fill="FFFFFF"/>
          </w:tcPr>
          <w:p w:rsidR="00F445DF" w:rsidRPr="00F445DF" w:rsidRDefault="00F445DF" w:rsidP="00F445DF">
            <w:pPr>
              <w:jc w:val="right"/>
              <w:rPr>
                <w:rFonts w:ascii="Arial" w:hAnsi="Arial" w:cs="Arial"/>
                <w:b/>
                <w:sz w:val="17"/>
                <w:szCs w:val="17"/>
              </w:rPr>
            </w:pPr>
            <w:r w:rsidRPr="00F445DF">
              <w:rPr>
                <w:rFonts w:ascii="Arial" w:hAnsi="Arial" w:cs="Arial"/>
                <w:b/>
                <w:sz w:val="17"/>
                <w:szCs w:val="17"/>
              </w:rPr>
              <w:t xml:space="preserve"> 354,988,968 </w:t>
            </w:r>
          </w:p>
        </w:tc>
      </w:tr>
    </w:tbl>
    <w:p w:rsidR="003F0877" w:rsidRDefault="003F0877" w:rsidP="003F0877">
      <w:pPr>
        <w:spacing w:before="80" w:line="250" w:lineRule="exact"/>
        <w:ind w:left="709"/>
        <w:jc w:val="both"/>
        <w:rPr>
          <w:rFonts w:ascii="Arial" w:eastAsia="Calibri" w:hAnsi="Arial" w:cs="Arial"/>
          <w:spacing w:val="-1"/>
          <w:sz w:val="17"/>
          <w:szCs w:val="17"/>
        </w:rPr>
      </w:pPr>
    </w:p>
    <w:p w:rsidR="00CE0DEE" w:rsidRDefault="00CE0DEE" w:rsidP="003F0877">
      <w:pPr>
        <w:spacing w:before="80" w:line="250" w:lineRule="exact"/>
        <w:ind w:left="709"/>
        <w:jc w:val="both"/>
        <w:rPr>
          <w:rFonts w:ascii="Arial" w:eastAsia="Calibri" w:hAnsi="Arial" w:cs="Arial"/>
          <w:spacing w:val="-1"/>
          <w:sz w:val="17"/>
          <w:szCs w:val="17"/>
        </w:rPr>
      </w:pPr>
      <w:r w:rsidRPr="00CE0DEE">
        <w:rPr>
          <w:rFonts w:ascii="Arial" w:eastAsia="Calibri" w:hAnsi="Arial" w:cs="Arial"/>
          <w:spacing w:val="-1"/>
          <w:sz w:val="17"/>
          <w:szCs w:val="17"/>
        </w:rPr>
        <w:t>E</w:t>
      </w:r>
      <w:r w:rsidR="00822A6D">
        <w:rPr>
          <w:rFonts w:ascii="Arial" w:eastAsia="Calibri" w:hAnsi="Arial" w:cs="Arial"/>
          <w:spacing w:val="-1"/>
          <w:sz w:val="17"/>
          <w:szCs w:val="17"/>
        </w:rPr>
        <w:t>l de</w:t>
      </w:r>
      <w:r w:rsidRPr="00CE0DEE">
        <w:rPr>
          <w:rFonts w:ascii="Arial" w:eastAsia="Calibri" w:hAnsi="Arial" w:cs="Arial"/>
          <w:spacing w:val="-1"/>
          <w:sz w:val="17"/>
          <w:szCs w:val="17"/>
        </w:rPr>
        <w:t xml:space="preserve">cremento obedece </w:t>
      </w:r>
      <w:r w:rsidR="00822A6D">
        <w:rPr>
          <w:rFonts w:ascii="Arial" w:eastAsia="Calibri" w:hAnsi="Arial" w:cs="Arial"/>
          <w:spacing w:val="-1"/>
          <w:sz w:val="17"/>
          <w:szCs w:val="17"/>
        </w:rPr>
        <w:t xml:space="preserve">principalmente </w:t>
      </w:r>
      <w:r w:rsidRPr="00CE0DEE">
        <w:rPr>
          <w:rFonts w:ascii="Arial" w:eastAsia="Calibri" w:hAnsi="Arial" w:cs="Arial"/>
          <w:spacing w:val="-1"/>
          <w:sz w:val="17"/>
          <w:szCs w:val="17"/>
        </w:rPr>
        <w:t xml:space="preserve">a la </w:t>
      </w:r>
      <w:r w:rsidR="00822A6D">
        <w:rPr>
          <w:rFonts w:ascii="Arial" w:eastAsia="Calibri" w:hAnsi="Arial" w:cs="Arial"/>
          <w:spacing w:val="-1"/>
          <w:sz w:val="17"/>
          <w:szCs w:val="17"/>
        </w:rPr>
        <w:t>amortiz</w:t>
      </w:r>
      <w:r w:rsidRPr="00CE0DEE">
        <w:rPr>
          <w:rFonts w:ascii="Arial" w:eastAsia="Calibri" w:hAnsi="Arial" w:cs="Arial"/>
          <w:spacing w:val="-1"/>
          <w:sz w:val="17"/>
          <w:szCs w:val="17"/>
        </w:rPr>
        <w:t xml:space="preserve">ación de </w:t>
      </w:r>
      <w:r w:rsidR="00CF34B7" w:rsidRPr="00CF34B7">
        <w:rPr>
          <w:rFonts w:ascii="Arial" w:eastAsia="Calibri" w:hAnsi="Arial" w:cs="Arial"/>
          <w:spacing w:val="-1"/>
          <w:sz w:val="17"/>
          <w:szCs w:val="17"/>
        </w:rPr>
        <w:t xml:space="preserve">Anticipo a Proveedores por Adquisición de Bienes y Prestación de Servicios a Corto Plazo </w:t>
      </w:r>
      <w:r>
        <w:rPr>
          <w:rFonts w:ascii="Arial" w:eastAsia="Calibri" w:hAnsi="Arial" w:cs="Arial"/>
          <w:spacing w:val="-1"/>
          <w:sz w:val="17"/>
          <w:szCs w:val="17"/>
        </w:rPr>
        <w:t>por parte de</w:t>
      </w:r>
      <w:r w:rsidR="00E43529">
        <w:rPr>
          <w:rFonts w:ascii="Arial" w:eastAsia="Calibri" w:hAnsi="Arial" w:cs="Arial"/>
          <w:spacing w:val="-1"/>
          <w:sz w:val="17"/>
          <w:szCs w:val="17"/>
        </w:rPr>
        <w:t xml:space="preserve"> </w:t>
      </w:r>
      <w:r>
        <w:rPr>
          <w:rFonts w:ascii="Arial" w:eastAsia="Calibri" w:hAnsi="Arial" w:cs="Arial"/>
          <w:spacing w:val="-1"/>
          <w:sz w:val="17"/>
          <w:szCs w:val="17"/>
        </w:rPr>
        <w:t>l</w:t>
      </w:r>
      <w:r w:rsidR="00CF34B7">
        <w:rPr>
          <w:rFonts w:ascii="Arial" w:eastAsia="Calibri" w:hAnsi="Arial" w:cs="Arial"/>
          <w:spacing w:val="-1"/>
          <w:sz w:val="17"/>
          <w:szCs w:val="17"/>
        </w:rPr>
        <w:t>os</w:t>
      </w:r>
      <w:r>
        <w:rPr>
          <w:rFonts w:ascii="Arial" w:eastAsia="Calibri" w:hAnsi="Arial" w:cs="Arial"/>
          <w:spacing w:val="-1"/>
          <w:sz w:val="17"/>
          <w:szCs w:val="17"/>
        </w:rPr>
        <w:t xml:space="preserve"> </w:t>
      </w:r>
      <w:r w:rsidR="00CF34B7" w:rsidRPr="00CF34B7">
        <w:rPr>
          <w:rFonts w:ascii="Arial" w:eastAsia="Calibri" w:hAnsi="Arial" w:cs="Arial"/>
          <w:spacing w:val="-1"/>
          <w:sz w:val="17"/>
          <w:szCs w:val="17"/>
        </w:rPr>
        <w:t>Servicios de Salud del Estado</w:t>
      </w:r>
      <w:r>
        <w:rPr>
          <w:rFonts w:ascii="Arial" w:eastAsia="Calibri" w:hAnsi="Arial" w:cs="Arial"/>
          <w:spacing w:val="-1"/>
          <w:sz w:val="17"/>
          <w:szCs w:val="17"/>
        </w:rPr>
        <w:t>.</w:t>
      </w:r>
    </w:p>
    <w:p w:rsidR="00BD4604" w:rsidRDefault="00BD4604">
      <w:pPr>
        <w:rPr>
          <w:rFonts w:ascii="Arial" w:eastAsia="Calibri" w:hAnsi="Arial" w:cs="Arial"/>
          <w:spacing w:val="-1"/>
          <w:sz w:val="17"/>
          <w:szCs w:val="17"/>
        </w:rPr>
      </w:pPr>
    </w:p>
    <w:p w:rsidR="003F0877" w:rsidRDefault="003F0877" w:rsidP="003F0877">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3F0877" w:rsidRPr="002D70DA" w:rsidRDefault="003F0877" w:rsidP="003F087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CF34B7"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F34B7" w:rsidRPr="002D70DA" w:rsidRDefault="00CF34B7" w:rsidP="00144E2E">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F34B7" w:rsidRPr="002D70DA" w:rsidRDefault="001E5CD9" w:rsidP="00144E2E">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F34B7" w:rsidRPr="002D70DA" w:rsidRDefault="001E5CD9" w:rsidP="00144E2E">
            <w:pPr>
              <w:jc w:val="center"/>
              <w:rPr>
                <w:rFonts w:ascii="Arial" w:hAnsi="Arial" w:cs="Arial"/>
                <w:b/>
                <w:bCs/>
                <w:color w:val="000000"/>
                <w:sz w:val="17"/>
                <w:szCs w:val="17"/>
              </w:rPr>
            </w:pPr>
            <w:r>
              <w:rPr>
                <w:rFonts w:ascii="Arial" w:hAnsi="Arial" w:cs="Arial"/>
                <w:b/>
                <w:bCs/>
                <w:color w:val="000000"/>
                <w:sz w:val="17"/>
                <w:szCs w:val="17"/>
              </w:rPr>
              <w:t>2019</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2,315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1,253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3,227,119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1,600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160,410,891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136,337,386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8,114,235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0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77,300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77,300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19,330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149,613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9,067,230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15,692,068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528,366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541,938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62,029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62,029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532,440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3,475,000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20,510,189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180,040,899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10,202,123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10,373,775 </w:t>
            </w:r>
          </w:p>
        </w:tc>
      </w:tr>
      <w:tr w:rsidR="00E13A72" w:rsidRPr="002D70DA" w:rsidTr="00E13A7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13A72" w:rsidRPr="00E13A72" w:rsidRDefault="00E13A72" w:rsidP="00E13A72">
            <w:pPr>
              <w:rPr>
                <w:rFonts w:ascii="Arial" w:hAnsi="Arial" w:cs="Arial"/>
                <w:sz w:val="17"/>
                <w:szCs w:val="17"/>
              </w:rPr>
            </w:pPr>
            <w:r w:rsidRPr="00E13A72">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5,773,080 </w:t>
            </w:r>
          </w:p>
        </w:tc>
        <w:tc>
          <w:tcPr>
            <w:tcW w:w="2180" w:type="dxa"/>
            <w:tcBorders>
              <w:top w:val="single" w:sz="4" w:space="0" w:color="auto"/>
              <w:left w:val="nil"/>
              <w:bottom w:val="single" w:sz="4" w:space="0" w:color="auto"/>
              <w:right w:val="single" w:sz="4" w:space="0" w:color="auto"/>
            </w:tcBorders>
            <w:shd w:val="clear" w:color="auto" w:fill="auto"/>
          </w:tcPr>
          <w:p w:rsidR="00E13A72" w:rsidRPr="00E13A72" w:rsidRDefault="00E13A72" w:rsidP="00E13A72">
            <w:pPr>
              <w:jc w:val="right"/>
              <w:rPr>
                <w:rFonts w:ascii="Arial" w:hAnsi="Arial" w:cs="Arial"/>
                <w:sz w:val="17"/>
                <w:szCs w:val="17"/>
              </w:rPr>
            </w:pPr>
            <w:r w:rsidRPr="00E13A72">
              <w:rPr>
                <w:rFonts w:ascii="Arial" w:hAnsi="Arial" w:cs="Arial"/>
                <w:sz w:val="17"/>
                <w:szCs w:val="17"/>
              </w:rPr>
              <w:t xml:space="preserve">5,008,986 </w:t>
            </w:r>
          </w:p>
        </w:tc>
      </w:tr>
      <w:tr w:rsidR="00E13A72" w:rsidRPr="002D70DA" w:rsidTr="00E13A72">
        <w:trPr>
          <w:trHeight w:val="240"/>
          <w:jc w:val="center"/>
        </w:trPr>
        <w:tc>
          <w:tcPr>
            <w:tcW w:w="4900" w:type="dxa"/>
            <w:tcBorders>
              <w:top w:val="nil"/>
              <w:left w:val="nil"/>
              <w:bottom w:val="nil"/>
              <w:right w:val="single" w:sz="4" w:space="0" w:color="auto"/>
            </w:tcBorders>
            <w:shd w:val="clear" w:color="000000" w:fill="FFFFFF"/>
            <w:vAlign w:val="center"/>
            <w:hideMark/>
          </w:tcPr>
          <w:p w:rsidR="00E13A72" w:rsidRPr="002D70DA" w:rsidRDefault="00E13A72" w:rsidP="00E13A72">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E13A72" w:rsidRPr="00E13A72" w:rsidRDefault="00E13A72" w:rsidP="00E13A72">
            <w:pPr>
              <w:jc w:val="right"/>
              <w:rPr>
                <w:rFonts w:ascii="Arial" w:hAnsi="Arial" w:cs="Arial"/>
                <w:b/>
                <w:sz w:val="17"/>
                <w:szCs w:val="17"/>
              </w:rPr>
            </w:pPr>
            <w:r w:rsidRPr="00E13A72">
              <w:rPr>
                <w:rFonts w:ascii="Arial" w:hAnsi="Arial" w:cs="Arial"/>
                <w:b/>
                <w:sz w:val="17"/>
                <w:szCs w:val="17"/>
              </w:rPr>
              <w:t xml:space="preserve">215,299,527 </w:t>
            </w:r>
          </w:p>
        </w:tc>
        <w:tc>
          <w:tcPr>
            <w:tcW w:w="2180" w:type="dxa"/>
            <w:tcBorders>
              <w:top w:val="nil"/>
              <w:left w:val="single" w:sz="4" w:space="0" w:color="auto"/>
              <w:bottom w:val="single" w:sz="4" w:space="0" w:color="auto"/>
              <w:right w:val="single" w:sz="4" w:space="0" w:color="auto"/>
            </w:tcBorders>
            <w:shd w:val="clear" w:color="000000" w:fill="FFFFFF"/>
          </w:tcPr>
          <w:p w:rsidR="00E13A72" w:rsidRPr="00E13A72" w:rsidRDefault="00E13A72" w:rsidP="00E13A72">
            <w:pPr>
              <w:jc w:val="right"/>
              <w:rPr>
                <w:rFonts w:ascii="Arial" w:hAnsi="Arial" w:cs="Arial"/>
                <w:b/>
                <w:sz w:val="17"/>
                <w:szCs w:val="17"/>
              </w:rPr>
            </w:pPr>
            <w:r w:rsidRPr="00E13A72">
              <w:rPr>
                <w:rFonts w:ascii="Arial" w:hAnsi="Arial" w:cs="Arial"/>
                <w:b/>
                <w:sz w:val="17"/>
                <w:szCs w:val="17"/>
              </w:rPr>
              <w:t xml:space="preserve">354,988,968 </w:t>
            </w:r>
          </w:p>
        </w:tc>
      </w:tr>
    </w:tbl>
    <w:p w:rsidR="00000A24" w:rsidRPr="002D70DA" w:rsidRDefault="009D4BD1" w:rsidP="00000A24">
      <w:pPr>
        <w:pStyle w:val="Prrafodelista"/>
        <w:numPr>
          <w:ilvl w:val="0"/>
          <w:numId w:val="8"/>
        </w:numPr>
        <w:spacing w:before="80" w:line="250" w:lineRule="exact"/>
        <w:contextualSpacing w:val="0"/>
        <w:jc w:val="both"/>
        <w:rPr>
          <w:rFonts w:ascii="Arial" w:eastAsia="Calibri" w:hAnsi="Arial" w:cs="Arial"/>
          <w:b/>
          <w:spacing w:val="-1"/>
          <w:sz w:val="17"/>
          <w:szCs w:val="17"/>
        </w:rPr>
      </w:pPr>
      <w:r>
        <w:rPr>
          <w:rFonts w:ascii="Arial" w:eastAsia="Calibri" w:hAnsi="Arial" w:cs="Arial"/>
          <w:b/>
          <w:spacing w:val="-1"/>
          <w:sz w:val="17"/>
          <w:szCs w:val="17"/>
        </w:rPr>
        <w:lastRenderedPageBreak/>
        <w:t xml:space="preserve">Otros Activos </w:t>
      </w:r>
      <w:r w:rsidR="00000A24" w:rsidRPr="00000A24">
        <w:rPr>
          <w:rFonts w:ascii="Arial" w:eastAsia="Calibri" w:hAnsi="Arial" w:cs="Arial"/>
          <w:b/>
          <w:spacing w:val="-1"/>
          <w:sz w:val="17"/>
          <w:szCs w:val="17"/>
        </w:rPr>
        <w:t>Circulantes</w:t>
      </w:r>
      <w:r w:rsidR="00000A24" w:rsidRPr="002D70DA">
        <w:rPr>
          <w:rFonts w:ascii="Arial" w:eastAsia="Calibri" w:hAnsi="Arial" w:cs="Arial"/>
          <w:b/>
          <w:spacing w:val="-1"/>
          <w:sz w:val="17"/>
          <w:szCs w:val="17"/>
        </w:rPr>
        <w:t>:</w:t>
      </w:r>
    </w:p>
    <w:p w:rsidR="00000A24" w:rsidRDefault="00000A24" w:rsidP="00000A24">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 xml:space="preserve">En lo que respecta al rubro </w:t>
      </w:r>
      <w:r>
        <w:rPr>
          <w:rFonts w:ascii="Arial" w:eastAsia="Calibri" w:hAnsi="Arial" w:cs="Arial"/>
          <w:spacing w:val="-1"/>
          <w:sz w:val="17"/>
          <w:szCs w:val="17"/>
        </w:rPr>
        <w:t xml:space="preserve">de </w:t>
      </w:r>
      <w:r w:rsidR="009D4BD1">
        <w:rPr>
          <w:rFonts w:ascii="Arial" w:eastAsia="Calibri" w:hAnsi="Arial" w:cs="Arial"/>
          <w:spacing w:val="-1"/>
          <w:sz w:val="17"/>
          <w:szCs w:val="17"/>
        </w:rPr>
        <w:t xml:space="preserve">Otros Activos </w:t>
      </w:r>
      <w:r w:rsidRPr="00000A24">
        <w:rPr>
          <w:rFonts w:ascii="Arial" w:eastAsia="Calibri" w:hAnsi="Arial" w:cs="Arial"/>
          <w:spacing w:val="-1"/>
          <w:sz w:val="17"/>
          <w:szCs w:val="17"/>
        </w:rPr>
        <w:t>Circulantes</w:t>
      </w:r>
      <w:r w:rsidRPr="00B467A0">
        <w:rPr>
          <w:rFonts w:ascii="Arial" w:eastAsia="Calibri" w:hAnsi="Arial" w:cs="Arial"/>
          <w:spacing w:val="-1"/>
          <w:sz w:val="17"/>
          <w:szCs w:val="17"/>
        </w:rPr>
        <w:t xml:space="preserve"> se informa </w:t>
      </w:r>
      <w:r w:rsidR="00660984">
        <w:rPr>
          <w:rFonts w:ascii="Arial" w:eastAsia="Calibri" w:hAnsi="Arial" w:cs="Arial"/>
          <w:spacing w:val="-1"/>
          <w:sz w:val="17"/>
          <w:szCs w:val="17"/>
        </w:rPr>
        <w:t xml:space="preserve">que el saldo </w:t>
      </w:r>
      <w:r w:rsidRPr="00B467A0">
        <w:rPr>
          <w:rFonts w:ascii="Arial" w:eastAsia="Calibri" w:hAnsi="Arial" w:cs="Arial"/>
          <w:spacing w:val="-1"/>
          <w:sz w:val="17"/>
          <w:szCs w:val="17"/>
        </w:rPr>
        <w:t xml:space="preserve">al cierre del ejercicio del </w:t>
      </w:r>
      <w:r w:rsidR="001E5CD9">
        <w:rPr>
          <w:rFonts w:ascii="Arial" w:eastAsia="Calibri" w:hAnsi="Arial" w:cs="Arial"/>
          <w:spacing w:val="-1"/>
          <w:sz w:val="17"/>
          <w:szCs w:val="17"/>
        </w:rPr>
        <w:t>2020</w:t>
      </w:r>
      <w:r w:rsidR="00660984">
        <w:rPr>
          <w:rFonts w:ascii="Arial" w:eastAsia="Calibri" w:hAnsi="Arial" w:cs="Arial"/>
          <w:spacing w:val="-1"/>
          <w:sz w:val="17"/>
          <w:szCs w:val="17"/>
        </w:rPr>
        <w:t xml:space="preserve"> es de</w:t>
      </w:r>
      <w:r w:rsidR="0068468D">
        <w:rPr>
          <w:rFonts w:ascii="Arial" w:eastAsia="Calibri" w:hAnsi="Arial" w:cs="Arial"/>
          <w:spacing w:val="-1"/>
          <w:sz w:val="17"/>
          <w:szCs w:val="17"/>
        </w:rPr>
        <w:t>:</w:t>
      </w:r>
    </w:p>
    <w:p w:rsidR="001A4EF9" w:rsidRPr="002D70DA" w:rsidRDefault="001A4EF9" w:rsidP="001A4EF9">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1A4EF9" w:rsidRPr="002D70DA" w:rsidTr="0074216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4EF9" w:rsidRPr="002D70DA" w:rsidRDefault="001A4EF9" w:rsidP="00144E2E">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A4EF9" w:rsidRPr="002D70DA" w:rsidRDefault="001E5CD9" w:rsidP="00144E2E">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A4EF9" w:rsidRPr="002D70DA" w:rsidRDefault="001E5CD9" w:rsidP="00144E2E">
            <w:pPr>
              <w:jc w:val="center"/>
              <w:rPr>
                <w:rFonts w:ascii="Arial" w:hAnsi="Arial" w:cs="Arial"/>
                <w:b/>
                <w:bCs/>
                <w:color w:val="000000"/>
                <w:sz w:val="17"/>
                <w:szCs w:val="17"/>
              </w:rPr>
            </w:pPr>
            <w:r>
              <w:rPr>
                <w:rFonts w:ascii="Arial" w:hAnsi="Arial" w:cs="Arial"/>
                <w:b/>
                <w:bCs/>
                <w:color w:val="000000"/>
                <w:sz w:val="17"/>
                <w:szCs w:val="17"/>
              </w:rPr>
              <w:t>2019</w:t>
            </w:r>
          </w:p>
        </w:tc>
      </w:tr>
      <w:tr w:rsidR="0074216F" w:rsidRPr="002D70DA" w:rsidTr="0074216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216F" w:rsidRPr="000B5AED" w:rsidRDefault="0074216F" w:rsidP="0074216F">
            <w:pPr>
              <w:rPr>
                <w:rFonts w:ascii="Arial" w:hAnsi="Arial" w:cs="Arial"/>
                <w:sz w:val="17"/>
                <w:szCs w:val="17"/>
              </w:rPr>
            </w:pPr>
            <w:r w:rsidRPr="000B5AED">
              <w:rPr>
                <w:rFonts w:ascii="Arial" w:hAnsi="Arial" w:cs="Arial"/>
                <w:sz w:val="17"/>
                <w:szCs w:val="17"/>
              </w:rPr>
              <w:t>Valores en Garantía</w:t>
            </w:r>
          </w:p>
        </w:tc>
        <w:tc>
          <w:tcPr>
            <w:tcW w:w="2180" w:type="dxa"/>
            <w:tcBorders>
              <w:top w:val="single" w:sz="4" w:space="0" w:color="auto"/>
              <w:left w:val="nil"/>
              <w:bottom w:val="single" w:sz="4" w:space="0" w:color="auto"/>
              <w:right w:val="single" w:sz="4" w:space="0" w:color="auto"/>
            </w:tcBorders>
            <w:shd w:val="clear" w:color="auto" w:fill="auto"/>
          </w:tcPr>
          <w:p w:rsidR="0074216F" w:rsidRPr="000B5AED" w:rsidRDefault="0074216F" w:rsidP="0074216F">
            <w:pPr>
              <w:jc w:val="right"/>
              <w:rPr>
                <w:rFonts w:ascii="Arial" w:hAnsi="Arial" w:cs="Arial"/>
                <w:sz w:val="17"/>
                <w:szCs w:val="17"/>
              </w:rPr>
            </w:pPr>
            <w:r w:rsidRPr="0074216F">
              <w:rPr>
                <w:rFonts w:ascii="Arial" w:hAnsi="Arial" w:cs="Arial"/>
                <w:sz w:val="17"/>
                <w:szCs w:val="17"/>
              </w:rPr>
              <w:t>66,335</w:t>
            </w:r>
          </w:p>
        </w:tc>
        <w:tc>
          <w:tcPr>
            <w:tcW w:w="2180" w:type="dxa"/>
            <w:tcBorders>
              <w:top w:val="single" w:sz="4" w:space="0" w:color="auto"/>
              <w:left w:val="nil"/>
              <w:bottom w:val="single" w:sz="4" w:space="0" w:color="auto"/>
              <w:right w:val="single" w:sz="4" w:space="0" w:color="auto"/>
            </w:tcBorders>
            <w:shd w:val="clear" w:color="auto" w:fill="auto"/>
          </w:tcPr>
          <w:p w:rsidR="0074216F" w:rsidRPr="0074216F" w:rsidRDefault="0074216F" w:rsidP="0074216F">
            <w:pPr>
              <w:jc w:val="right"/>
              <w:rPr>
                <w:rFonts w:ascii="Arial" w:hAnsi="Arial" w:cs="Arial"/>
                <w:sz w:val="17"/>
                <w:szCs w:val="17"/>
              </w:rPr>
            </w:pPr>
            <w:r w:rsidRPr="0074216F">
              <w:rPr>
                <w:rFonts w:ascii="Arial" w:hAnsi="Arial" w:cs="Arial"/>
                <w:sz w:val="17"/>
                <w:szCs w:val="17"/>
              </w:rPr>
              <w:t xml:space="preserve"> 10,850 </w:t>
            </w:r>
          </w:p>
        </w:tc>
      </w:tr>
      <w:tr w:rsidR="0074216F" w:rsidRPr="002D70DA" w:rsidTr="0074216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216F" w:rsidRPr="000B5AED" w:rsidRDefault="0074216F" w:rsidP="0074216F">
            <w:pPr>
              <w:rPr>
                <w:rFonts w:ascii="Arial" w:hAnsi="Arial" w:cs="Arial"/>
                <w:sz w:val="17"/>
                <w:szCs w:val="17"/>
              </w:rPr>
            </w:pPr>
            <w:r w:rsidRPr="000B5AED">
              <w:rPr>
                <w:rFonts w:ascii="Arial" w:hAnsi="Arial" w:cs="Arial"/>
                <w:sz w:val="17"/>
                <w:szCs w:val="17"/>
              </w:rPr>
              <w:t>Adquisición con Fondos de Terceros</w:t>
            </w:r>
          </w:p>
        </w:tc>
        <w:tc>
          <w:tcPr>
            <w:tcW w:w="2180" w:type="dxa"/>
            <w:tcBorders>
              <w:top w:val="single" w:sz="4" w:space="0" w:color="auto"/>
              <w:left w:val="nil"/>
              <w:bottom w:val="single" w:sz="4" w:space="0" w:color="auto"/>
              <w:right w:val="single" w:sz="4" w:space="0" w:color="auto"/>
            </w:tcBorders>
            <w:shd w:val="clear" w:color="auto" w:fill="auto"/>
          </w:tcPr>
          <w:p w:rsidR="0074216F" w:rsidRPr="000B5AED" w:rsidRDefault="0074216F" w:rsidP="0074216F">
            <w:pPr>
              <w:jc w:val="right"/>
              <w:rPr>
                <w:rFonts w:ascii="Arial" w:hAnsi="Arial" w:cs="Arial"/>
                <w:sz w:val="17"/>
                <w:szCs w:val="17"/>
              </w:rPr>
            </w:pPr>
            <w:r w:rsidRPr="0074216F">
              <w:rPr>
                <w:rFonts w:ascii="Arial" w:hAnsi="Arial" w:cs="Arial"/>
                <w:sz w:val="17"/>
                <w:szCs w:val="17"/>
              </w:rPr>
              <w:t>57,535,023</w:t>
            </w:r>
          </w:p>
        </w:tc>
        <w:tc>
          <w:tcPr>
            <w:tcW w:w="2180" w:type="dxa"/>
            <w:tcBorders>
              <w:top w:val="single" w:sz="4" w:space="0" w:color="auto"/>
              <w:left w:val="nil"/>
              <w:bottom w:val="single" w:sz="4" w:space="0" w:color="auto"/>
              <w:right w:val="single" w:sz="4" w:space="0" w:color="auto"/>
            </w:tcBorders>
            <w:shd w:val="clear" w:color="auto" w:fill="auto"/>
          </w:tcPr>
          <w:p w:rsidR="0074216F" w:rsidRPr="0074216F" w:rsidRDefault="0074216F" w:rsidP="0074216F">
            <w:pPr>
              <w:jc w:val="right"/>
              <w:rPr>
                <w:rFonts w:ascii="Arial" w:hAnsi="Arial" w:cs="Arial"/>
                <w:sz w:val="17"/>
                <w:szCs w:val="17"/>
              </w:rPr>
            </w:pPr>
            <w:r w:rsidRPr="0074216F">
              <w:rPr>
                <w:rFonts w:ascii="Arial" w:hAnsi="Arial" w:cs="Arial"/>
                <w:sz w:val="17"/>
                <w:szCs w:val="17"/>
              </w:rPr>
              <w:t xml:space="preserve"> 1,405,260 </w:t>
            </w:r>
          </w:p>
        </w:tc>
      </w:tr>
      <w:tr w:rsidR="0074216F" w:rsidRPr="002D70DA" w:rsidTr="0074216F">
        <w:trPr>
          <w:trHeight w:val="240"/>
          <w:jc w:val="center"/>
        </w:trPr>
        <w:tc>
          <w:tcPr>
            <w:tcW w:w="4900" w:type="dxa"/>
            <w:tcBorders>
              <w:top w:val="nil"/>
              <w:left w:val="nil"/>
              <w:bottom w:val="nil"/>
              <w:right w:val="single" w:sz="4" w:space="0" w:color="auto"/>
            </w:tcBorders>
            <w:shd w:val="clear" w:color="000000" w:fill="FFFFFF"/>
            <w:vAlign w:val="center"/>
            <w:hideMark/>
          </w:tcPr>
          <w:p w:rsidR="0074216F" w:rsidRPr="002D70DA" w:rsidRDefault="0074216F" w:rsidP="0074216F">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74216F" w:rsidRPr="000B5AED" w:rsidRDefault="0074216F" w:rsidP="0074216F">
            <w:pPr>
              <w:jc w:val="right"/>
              <w:rPr>
                <w:rFonts w:ascii="Arial" w:hAnsi="Arial" w:cs="Arial"/>
                <w:b/>
                <w:sz w:val="17"/>
                <w:szCs w:val="17"/>
              </w:rPr>
            </w:pPr>
            <w:r w:rsidRPr="0074216F">
              <w:rPr>
                <w:rFonts w:ascii="Arial" w:hAnsi="Arial" w:cs="Arial"/>
                <w:b/>
                <w:sz w:val="17"/>
                <w:szCs w:val="17"/>
              </w:rPr>
              <w:t xml:space="preserve">57,601,358 </w:t>
            </w:r>
            <w:r w:rsidRPr="000B5AED">
              <w:rPr>
                <w:rFonts w:ascii="Arial" w:hAnsi="Arial" w:cs="Arial"/>
                <w:b/>
                <w:sz w:val="17"/>
                <w:szCs w:val="17"/>
              </w:rPr>
              <w:t xml:space="preserve"> </w:t>
            </w:r>
          </w:p>
        </w:tc>
        <w:tc>
          <w:tcPr>
            <w:tcW w:w="2180" w:type="dxa"/>
            <w:tcBorders>
              <w:top w:val="nil"/>
              <w:left w:val="single" w:sz="4" w:space="0" w:color="auto"/>
              <w:bottom w:val="single" w:sz="4" w:space="0" w:color="auto"/>
              <w:right w:val="single" w:sz="4" w:space="0" w:color="auto"/>
            </w:tcBorders>
            <w:shd w:val="clear" w:color="000000" w:fill="FFFFFF"/>
          </w:tcPr>
          <w:p w:rsidR="0074216F" w:rsidRPr="0074216F" w:rsidRDefault="0074216F" w:rsidP="0074216F">
            <w:pPr>
              <w:jc w:val="right"/>
              <w:rPr>
                <w:rFonts w:ascii="Arial" w:hAnsi="Arial" w:cs="Arial"/>
                <w:b/>
                <w:sz w:val="17"/>
                <w:szCs w:val="17"/>
              </w:rPr>
            </w:pPr>
            <w:r w:rsidRPr="0074216F">
              <w:rPr>
                <w:rFonts w:ascii="Arial" w:hAnsi="Arial" w:cs="Arial"/>
                <w:b/>
                <w:sz w:val="17"/>
                <w:szCs w:val="17"/>
              </w:rPr>
              <w:t xml:space="preserve"> 1,416,110 </w:t>
            </w:r>
          </w:p>
        </w:tc>
      </w:tr>
    </w:tbl>
    <w:p w:rsidR="0068468D" w:rsidRDefault="0068468D" w:rsidP="0068468D">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68468D" w:rsidRPr="002D70DA" w:rsidRDefault="0068468D" w:rsidP="0068468D">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0B5AED" w:rsidRPr="002D70DA" w:rsidTr="0088176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B5AED" w:rsidRPr="002D70DA" w:rsidRDefault="000B5AED" w:rsidP="00144E2E">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B5AED" w:rsidRPr="002D70DA" w:rsidRDefault="001E5CD9" w:rsidP="00144E2E">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B5AED" w:rsidRPr="002D70DA" w:rsidRDefault="001E5CD9" w:rsidP="00144E2E">
            <w:pPr>
              <w:jc w:val="center"/>
              <w:rPr>
                <w:rFonts w:ascii="Arial" w:hAnsi="Arial" w:cs="Arial"/>
                <w:b/>
                <w:bCs/>
                <w:color w:val="000000"/>
                <w:sz w:val="17"/>
                <w:szCs w:val="17"/>
              </w:rPr>
            </w:pPr>
            <w:r>
              <w:rPr>
                <w:rFonts w:ascii="Arial" w:hAnsi="Arial" w:cs="Arial"/>
                <w:b/>
                <w:bCs/>
                <w:color w:val="000000"/>
                <w:sz w:val="17"/>
                <w:szCs w:val="17"/>
              </w:rPr>
              <w:t>2019</w:t>
            </w:r>
          </w:p>
        </w:tc>
      </w:tr>
      <w:tr w:rsidR="00881761" w:rsidRPr="002D70DA" w:rsidTr="0088176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81761" w:rsidRPr="00881761" w:rsidRDefault="00881761" w:rsidP="00881761">
            <w:pPr>
              <w:rPr>
                <w:rFonts w:ascii="Arial" w:hAnsi="Arial" w:cs="Arial"/>
                <w:sz w:val="17"/>
                <w:szCs w:val="17"/>
              </w:rPr>
            </w:pPr>
            <w:r w:rsidRPr="00881761">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10,850 </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10,850 </w:t>
            </w:r>
          </w:p>
        </w:tc>
      </w:tr>
      <w:tr w:rsidR="00881761" w:rsidRPr="002D70DA" w:rsidTr="0088176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81761" w:rsidRPr="00881761" w:rsidRDefault="00881761" w:rsidP="00881761">
            <w:pPr>
              <w:rPr>
                <w:rFonts w:ascii="Arial" w:hAnsi="Arial" w:cs="Arial"/>
                <w:sz w:val="17"/>
                <w:szCs w:val="17"/>
              </w:rPr>
            </w:pPr>
            <w:r w:rsidRPr="00881761">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57,535,023 </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1,405,260 </w:t>
            </w:r>
          </w:p>
        </w:tc>
      </w:tr>
      <w:tr w:rsidR="00881761" w:rsidRPr="002D70DA" w:rsidTr="0088176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81761" w:rsidRPr="00881761" w:rsidRDefault="00881761" w:rsidP="00881761">
            <w:pPr>
              <w:rPr>
                <w:rFonts w:ascii="Arial" w:hAnsi="Arial" w:cs="Arial"/>
                <w:sz w:val="17"/>
                <w:szCs w:val="17"/>
              </w:rPr>
            </w:pPr>
            <w:r w:rsidRPr="00881761">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55,485 </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0 </w:t>
            </w:r>
          </w:p>
        </w:tc>
      </w:tr>
      <w:tr w:rsidR="00881761" w:rsidRPr="002D70DA" w:rsidTr="0088176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81761" w:rsidRPr="00881761" w:rsidRDefault="00881761" w:rsidP="00881761">
            <w:pPr>
              <w:rPr>
                <w:rFonts w:ascii="Arial" w:hAnsi="Arial" w:cs="Arial"/>
                <w:sz w:val="17"/>
                <w:szCs w:val="17"/>
              </w:rPr>
            </w:pPr>
            <w:r w:rsidRPr="00881761">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10,850 </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10,850 </w:t>
            </w:r>
          </w:p>
        </w:tc>
      </w:tr>
      <w:tr w:rsidR="00881761" w:rsidRPr="002D70DA" w:rsidTr="0088176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81761" w:rsidRPr="00881761" w:rsidRDefault="00881761" w:rsidP="00881761">
            <w:pPr>
              <w:rPr>
                <w:rFonts w:ascii="Arial" w:hAnsi="Arial" w:cs="Arial"/>
                <w:sz w:val="17"/>
                <w:szCs w:val="17"/>
              </w:rPr>
            </w:pPr>
            <w:r w:rsidRPr="00881761">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57,535,023 </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1,405,260 </w:t>
            </w:r>
          </w:p>
        </w:tc>
      </w:tr>
      <w:tr w:rsidR="00881761" w:rsidRPr="002D70DA" w:rsidTr="0088176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81761" w:rsidRPr="00881761" w:rsidRDefault="00881761" w:rsidP="00881761">
            <w:pPr>
              <w:rPr>
                <w:rFonts w:ascii="Arial" w:hAnsi="Arial" w:cs="Arial"/>
                <w:sz w:val="17"/>
                <w:szCs w:val="17"/>
              </w:rPr>
            </w:pPr>
            <w:r w:rsidRPr="00881761">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55,485 </w:t>
            </w:r>
          </w:p>
        </w:tc>
        <w:tc>
          <w:tcPr>
            <w:tcW w:w="2180" w:type="dxa"/>
            <w:tcBorders>
              <w:top w:val="single" w:sz="4" w:space="0" w:color="auto"/>
              <w:left w:val="nil"/>
              <w:bottom w:val="single" w:sz="4" w:space="0" w:color="auto"/>
              <w:right w:val="single" w:sz="4" w:space="0" w:color="auto"/>
            </w:tcBorders>
            <w:shd w:val="clear" w:color="auto" w:fill="auto"/>
          </w:tcPr>
          <w:p w:rsidR="00881761" w:rsidRPr="00881761" w:rsidRDefault="00881761" w:rsidP="00881761">
            <w:pPr>
              <w:jc w:val="right"/>
              <w:rPr>
                <w:rFonts w:ascii="Arial" w:hAnsi="Arial" w:cs="Arial"/>
                <w:sz w:val="17"/>
                <w:szCs w:val="17"/>
              </w:rPr>
            </w:pPr>
            <w:r w:rsidRPr="00881761">
              <w:rPr>
                <w:rFonts w:ascii="Arial" w:hAnsi="Arial" w:cs="Arial"/>
                <w:sz w:val="17"/>
                <w:szCs w:val="17"/>
              </w:rPr>
              <w:t xml:space="preserve">0 </w:t>
            </w:r>
          </w:p>
        </w:tc>
      </w:tr>
      <w:tr w:rsidR="00881761" w:rsidRPr="002D70DA" w:rsidTr="00881761">
        <w:trPr>
          <w:trHeight w:val="240"/>
          <w:jc w:val="center"/>
        </w:trPr>
        <w:tc>
          <w:tcPr>
            <w:tcW w:w="4900" w:type="dxa"/>
            <w:tcBorders>
              <w:top w:val="nil"/>
              <w:left w:val="nil"/>
              <w:bottom w:val="nil"/>
              <w:right w:val="single" w:sz="4" w:space="0" w:color="auto"/>
            </w:tcBorders>
            <w:shd w:val="clear" w:color="000000" w:fill="FFFFFF"/>
            <w:vAlign w:val="center"/>
            <w:hideMark/>
          </w:tcPr>
          <w:p w:rsidR="00881761" w:rsidRPr="002D70DA" w:rsidRDefault="00881761" w:rsidP="00881761">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881761" w:rsidRPr="00881761" w:rsidRDefault="00881761" w:rsidP="00881761">
            <w:pPr>
              <w:jc w:val="right"/>
              <w:rPr>
                <w:rFonts w:ascii="Arial" w:hAnsi="Arial" w:cs="Arial"/>
                <w:b/>
                <w:sz w:val="17"/>
                <w:szCs w:val="17"/>
              </w:rPr>
            </w:pPr>
            <w:r w:rsidRPr="00881761">
              <w:rPr>
                <w:rFonts w:ascii="Arial" w:hAnsi="Arial" w:cs="Arial"/>
                <w:b/>
                <w:sz w:val="17"/>
                <w:szCs w:val="17"/>
              </w:rPr>
              <w:t xml:space="preserve">57,601,358 </w:t>
            </w:r>
          </w:p>
        </w:tc>
        <w:tc>
          <w:tcPr>
            <w:tcW w:w="2180" w:type="dxa"/>
            <w:tcBorders>
              <w:top w:val="nil"/>
              <w:left w:val="single" w:sz="4" w:space="0" w:color="auto"/>
              <w:bottom w:val="single" w:sz="4" w:space="0" w:color="auto"/>
              <w:right w:val="single" w:sz="4" w:space="0" w:color="auto"/>
            </w:tcBorders>
            <w:shd w:val="clear" w:color="000000" w:fill="FFFFFF"/>
          </w:tcPr>
          <w:p w:rsidR="00881761" w:rsidRPr="00881761" w:rsidRDefault="00881761" w:rsidP="00881761">
            <w:pPr>
              <w:jc w:val="right"/>
              <w:rPr>
                <w:rFonts w:ascii="Arial" w:hAnsi="Arial" w:cs="Arial"/>
                <w:b/>
                <w:sz w:val="17"/>
                <w:szCs w:val="17"/>
              </w:rPr>
            </w:pPr>
            <w:r w:rsidRPr="00881761">
              <w:rPr>
                <w:rFonts w:ascii="Arial" w:hAnsi="Arial" w:cs="Arial"/>
                <w:b/>
                <w:sz w:val="17"/>
                <w:szCs w:val="17"/>
              </w:rPr>
              <w:t xml:space="preserve">1,416,110 </w:t>
            </w:r>
          </w:p>
        </w:tc>
      </w:tr>
    </w:tbl>
    <w:p w:rsidR="0068468D" w:rsidRDefault="0068468D" w:rsidP="0068468D">
      <w:pPr>
        <w:spacing w:before="80" w:line="250" w:lineRule="exact"/>
        <w:ind w:left="709"/>
        <w:jc w:val="both"/>
        <w:rPr>
          <w:rFonts w:ascii="Arial" w:eastAsia="Calibri" w:hAnsi="Arial" w:cs="Arial"/>
          <w:spacing w:val="-1"/>
          <w:sz w:val="17"/>
          <w:szCs w:val="17"/>
        </w:rPr>
      </w:pPr>
    </w:p>
    <w:p w:rsidR="000204BD" w:rsidRPr="002D70DA" w:rsidRDefault="000204BD" w:rsidP="000204BD">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0204BD">
        <w:rPr>
          <w:rFonts w:ascii="Arial" w:eastAsia="Calibri" w:hAnsi="Arial" w:cs="Arial"/>
          <w:b/>
          <w:spacing w:val="-1"/>
          <w:sz w:val="17"/>
          <w:szCs w:val="17"/>
        </w:rPr>
        <w:t>Inversiones Financieras a Largo Plazo</w:t>
      </w:r>
      <w:r w:rsidRPr="002D70DA">
        <w:rPr>
          <w:rFonts w:ascii="Arial" w:eastAsia="Calibri" w:hAnsi="Arial" w:cs="Arial"/>
          <w:b/>
          <w:spacing w:val="-1"/>
          <w:sz w:val="17"/>
          <w:szCs w:val="17"/>
        </w:rPr>
        <w:t>:</w:t>
      </w:r>
    </w:p>
    <w:p w:rsidR="000204BD" w:rsidRDefault="000204BD" w:rsidP="000204BD">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En lo que respecta a</w:t>
      </w:r>
      <w:r>
        <w:rPr>
          <w:rFonts w:ascii="Arial" w:eastAsia="Calibri" w:hAnsi="Arial" w:cs="Arial"/>
          <w:spacing w:val="-1"/>
          <w:sz w:val="17"/>
          <w:szCs w:val="17"/>
        </w:rPr>
        <w:t xml:space="preserve"> este rubro, </w:t>
      </w:r>
      <w:r w:rsidRPr="00B467A0">
        <w:rPr>
          <w:rFonts w:ascii="Arial" w:eastAsia="Calibri" w:hAnsi="Arial" w:cs="Arial"/>
          <w:spacing w:val="-1"/>
          <w:sz w:val="17"/>
          <w:szCs w:val="17"/>
        </w:rPr>
        <w:t>se informa</w:t>
      </w:r>
      <w:r>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sidR="001E5CD9">
        <w:rPr>
          <w:rFonts w:ascii="Arial" w:eastAsia="Calibri" w:hAnsi="Arial" w:cs="Arial"/>
          <w:spacing w:val="-1"/>
          <w:sz w:val="17"/>
          <w:szCs w:val="17"/>
        </w:rPr>
        <w:t>2020</w:t>
      </w:r>
      <w:r>
        <w:rPr>
          <w:rFonts w:ascii="Arial" w:eastAsia="Calibri" w:hAnsi="Arial" w:cs="Arial"/>
          <w:spacing w:val="-1"/>
          <w:sz w:val="17"/>
          <w:szCs w:val="17"/>
        </w:rPr>
        <w:t xml:space="preserve"> es de</w:t>
      </w:r>
      <w:r w:rsidRPr="000204BD">
        <w:rPr>
          <w:rFonts w:ascii="Arial" w:eastAsia="Calibri" w:hAnsi="Arial" w:cs="Arial"/>
          <w:spacing w:val="-1"/>
          <w:sz w:val="17"/>
          <w:szCs w:val="17"/>
        </w:rPr>
        <w:t xml:space="preserve"> </w:t>
      </w:r>
      <w:r w:rsidR="006839F5">
        <w:rPr>
          <w:rFonts w:ascii="Arial" w:eastAsia="Calibri" w:hAnsi="Arial" w:cs="Arial"/>
          <w:spacing w:val="-1"/>
          <w:sz w:val="17"/>
          <w:szCs w:val="17"/>
        </w:rPr>
        <w:t>2,439,632,200</w:t>
      </w:r>
      <w:r w:rsidR="00144E2E" w:rsidRPr="00144E2E">
        <w:rPr>
          <w:rFonts w:ascii="Arial" w:eastAsia="Calibri" w:hAnsi="Arial" w:cs="Arial"/>
          <w:spacing w:val="-1"/>
          <w:sz w:val="17"/>
          <w:szCs w:val="17"/>
        </w:rPr>
        <w:t xml:space="preserve"> </w:t>
      </w:r>
      <w:r>
        <w:rPr>
          <w:rFonts w:ascii="Arial" w:eastAsia="Calibri" w:hAnsi="Arial" w:cs="Arial"/>
          <w:spacing w:val="-1"/>
          <w:sz w:val="17"/>
          <w:szCs w:val="17"/>
        </w:rPr>
        <w:t>por concepto de</w:t>
      </w:r>
      <w:r w:rsidRPr="00144E2E">
        <w:rPr>
          <w:rFonts w:ascii="Arial" w:eastAsia="Calibri" w:hAnsi="Arial" w:cs="Arial"/>
          <w:spacing w:val="-1"/>
          <w:sz w:val="17"/>
          <w:szCs w:val="17"/>
        </w:rPr>
        <w:t xml:space="preserve"> </w:t>
      </w:r>
      <w:r w:rsidR="00144E2E" w:rsidRPr="00144E2E">
        <w:rPr>
          <w:rFonts w:ascii="Arial" w:eastAsia="Calibri" w:hAnsi="Arial" w:cs="Arial"/>
          <w:spacing w:val="-1"/>
          <w:sz w:val="17"/>
          <w:szCs w:val="17"/>
        </w:rPr>
        <w:t xml:space="preserve">Inversiones a Largo Plazo </w:t>
      </w:r>
      <w:r w:rsidR="00144E2E">
        <w:rPr>
          <w:rFonts w:ascii="Arial" w:eastAsia="Calibri" w:hAnsi="Arial" w:cs="Arial"/>
          <w:spacing w:val="-1"/>
          <w:sz w:val="17"/>
          <w:szCs w:val="17"/>
        </w:rPr>
        <w:t xml:space="preserve">y </w:t>
      </w:r>
      <w:r w:rsidRPr="000204BD">
        <w:rPr>
          <w:rFonts w:ascii="Arial" w:eastAsia="Calibri" w:hAnsi="Arial" w:cs="Arial"/>
          <w:spacing w:val="-1"/>
          <w:sz w:val="17"/>
          <w:szCs w:val="17"/>
        </w:rPr>
        <w:t>Fideicomisos, Mandatos y Contratos Análogos</w:t>
      </w:r>
      <w:r>
        <w:rPr>
          <w:rFonts w:ascii="Arial" w:eastAsia="Calibri" w:hAnsi="Arial" w:cs="Arial"/>
          <w:spacing w:val="-1"/>
          <w:sz w:val="17"/>
          <w:szCs w:val="17"/>
        </w:rPr>
        <w:t xml:space="preserve"> por </w:t>
      </w:r>
      <w:r w:rsidR="00144E2E" w:rsidRPr="00144E2E">
        <w:rPr>
          <w:rFonts w:ascii="Arial" w:eastAsia="Calibri" w:hAnsi="Arial" w:cs="Arial"/>
          <w:spacing w:val="-1"/>
          <w:sz w:val="17"/>
          <w:szCs w:val="17"/>
        </w:rPr>
        <w:t xml:space="preserve">1,662,057,528 </w:t>
      </w:r>
      <w:r w:rsidR="00144E2E">
        <w:rPr>
          <w:rFonts w:ascii="Arial" w:eastAsia="Calibri" w:hAnsi="Arial" w:cs="Arial"/>
          <w:spacing w:val="-1"/>
          <w:sz w:val="17"/>
          <w:szCs w:val="17"/>
        </w:rPr>
        <w:t xml:space="preserve">y </w:t>
      </w:r>
      <w:r w:rsidR="006839F5">
        <w:rPr>
          <w:rFonts w:ascii="Arial" w:eastAsia="Calibri" w:hAnsi="Arial" w:cs="Arial"/>
          <w:spacing w:val="-1"/>
          <w:sz w:val="17"/>
          <w:szCs w:val="17"/>
        </w:rPr>
        <w:t>777,574,672</w:t>
      </w:r>
      <w:r w:rsidR="00144E2E" w:rsidRPr="00144E2E">
        <w:rPr>
          <w:rFonts w:ascii="Arial" w:eastAsia="Calibri" w:hAnsi="Arial" w:cs="Arial"/>
          <w:spacing w:val="-1"/>
          <w:sz w:val="17"/>
          <w:szCs w:val="17"/>
        </w:rPr>
        <w:t xml:space="preserve"> </w:t>
      </w:r>
      <w:r w:rsidR="00144E2E">
        <w:rPr>
          <w:rFonts w:ascii="Arial" w:eastAsia="Calibri" w:hAnsi="Arial" w:cs="Arial"/>
          <w:spacing w:val="-1"/>
          <w:sz w:val="17"/>
          <w:szCs w:val="17"/>
        </w:rPr>
        <w:t xml:space="preserve">respectivamente por </w:t>
      </w:r>
      <w:r>
        <w:rPr>
          <w:rFonts w:ascii="Arial" w:eastAsia="Calibri" w:hAnsi="Arial" w:cs="Arial"/>
          <w:spacing w:val="-1"/>
          <w:sz w:val="17"/>
          <w:szCs w:val="17"/>
        </w:rPr>
        <w:t xml:space="preserve">parte de la </w:t>
      </w:r>
      <w:r w:rsidR="00144E2E" w:rsidRPr="00144E2E">
        <w:rPr>
          <w:rFonts w:ascii="Arial" w:eastAsia="Calibri" w:hAnsi="Arial" w:cs="Arial"/>
          <w:spacing w:val="-1"/>
          <w:sz w:val="17"/>
          <w:szCs w:val="17"/>
        </w:rPr>
        <w:t>Universidad Autónoma de Querétaro</w:t>
      </w:r>
      <w:r>
        <w:rPr>
          <w:rFonts w:ascii="Arial" w:eastAsia="Calibri" w:hAnsi="Arial" w:cs="Arial"/>
          <w:spacing w:val="-1"/>
          <w:sz w:val="17"/>
          <w:szCs w:val="17"/>
        </w:rPr>
        <w:t>.</w:t>
      </w:r>
    </w:p>
    <w:p w:rsidR="000204BD" w:rsidRDefault="000204BD" w:rsidP="0068468D">
      <w:pPr>
        <w:spacing w:before="80" w:line="250" w:lineRule="exact"/>
        <w:ind w:left="709"/>
        <w:jc w:val="both"/>
        <w:rPr>
          <w:rFonts w:ascii="Arial" w:eastAsia="Calibri" w:hAnsi="Arial" w:cs="Arial"/>
          <w:spacing w:val="-1"/>
          <w:sz w:val="17"/>
          <w:szCs w:val="17"/>
        </w:rPr>
      </w:pPr>
    </w:p>
    <w:p w:rsidR="008B1298" w:rsidRPr="002D70DA" w:rsidRDefault="008B1298" w:rsidP="008B1298">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8B1298">
        <w:rPr>
          <w:rFonts w:ascii="Arial" w:eastAsia="Calibri" w:hAnsi="Arial" w:cs="Arial"/>
          <w:b/>
          <w:spacing w:val="-1"/>
          <w:sz w:val="17"/>
          <w:szCs w:val="17"/>
        </w:rPr>
        <w:t>Derechos a Recibir Efecti</w:t>
      </w:r>
      <w:r>
        <w:rPr>
          <w:rFonts w:ascii="Arial" w:eastAsia="Calibri" w:hAnsi="Arial" w:cs="Arial"/>
          <w:b/>
          <w:spacing w:val="-1"/>
          <w:sz w:val="17"/>
          <w:szCs w:val="17"/>
        </w:rPr>
        <w:t>vo o Equivalentes a Largo Plazo</w:t>
      </w:r>
      <w:r w:rsidRPr="002D70DA">
        <w:rPr>
          <w:rFonts w:ascii="Arial" w:eastAsia="Calibri" w:hAnsi="Arial" w:cs="Arial"/>
          <w:b/>
          <w:spacing w:val="-1"/>
          <w:sz w:val="17"/>
          <w:szCs w:val="17"/>
        </w:rPr>
        <w:t>:</w:t>
      </w:r>
    </w:p>
    <w:p w:rsidR="008B1298" w:rsidRDefault="008B1298" w:rsidP="008B1298">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 xml:space="preserve">En lo que respecta al rubro </w:t>
      </w:r>
      <w:r>
        <w:rPr>
          <w:rFonts w:ascii="Arial" w:eastAsia="Calibri" w:hAnsi="Arial" w:cs="Arial"/>
          <w:spacing w:val="-1"/>
          <w:sz w:val="17"/>
          <w:szCs w:val="17"/>
        </w:rPr>
        <w:t xml:space="preserve">de </w:t>
      </w:r>
      <w:r w:rsidRPr="008B1298">
        <w:rPr>
          <w:rFonts w:ascii="Arial" w:eastAsia="Calibri" w:hAnsi="Arial" w:cs="Arial"/>
          <w:spacing w:val="-1"/>
          <w:sz w:val="17"/>
          <w:szCs w:val="17"/>
        </w:rPr>
        <w:t>Derechos a Recibir Efecti</w:t>
      </w:r>
      <w:r>
        <w:rPr>
          <w:rFonts w:ascii="Arial" w:eastAsia="Calibri" w:hAnsi="Arial" w:cs="Arial"/>
          <w:spacing w:val="-1"/>
          <w:sz w:val="17"/>
          <w:szCs w:val="17"/>
        </w:rPr>
        <w:t xml:space="preserve">vo o Equivalentes a Largo Plazo </w:t>
      </w:r>
      <w:r w:rsidRPr="00B467A0">
        <w:rPr>
          <w:rFonts w:ascii="Arial" w:eastAsia="Calibri" w:hAnsi="Arial" w:cs="Arial"/>
          <w:spacing w:val="-1"/>
          <w:sz w:val="17"/>
          <w:szCs w:val="17"/>
        </w:rPr>
        <w:t>se informa</w:t>
      </w:r>
      <w:r>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sidR="001E5CD9">
        <w:rPr>
          <w:rFonts w:ascii="Arial" w:eastAsia="Calibri" w:hAnsi="Arial" w:cs="Arial"/>
          <w:spacing w:val="-1"/>
          <w:sz w:val="17"/>
          <w:szCs w:val="17"/>
        </w:rPr>
        <w:t>2020</w:t>
      </w:r>
      <w:r>
        <w:rPr>
          <w:rFonts w:ascii="Arial" w:eastAsia="Calibri" w:hAnsi="Arial" w:cs="Arial"/>
          <w:spacing w:val="-1"/>
          <w:sz w:val="17"/>
          <w:szCs w:val="17"/>
        </w:rPr>
        <w:t xml:space="preserve"> se integra por:</w:t>
      </w:r>
    </w:p>
    <w:p w:rsidR="008B1298" w:rsidRPr="00ED5AC6" w:rsidRDefault="008B1298" w:rsidP="008B1298">
      <w:pPr>
        <w:pStyle w:val="Prrafodelista"/>
        <w:autoSpaceDE w:val="0"/>
        <w:autoSpaceDN w:val="0"/>
        <w:adjustRightInd w:val="0"/>
        <w:spacing w:before="240" w:after="120"/>
        <w:jc w:val="center"/>
        <w:rPr>
          <w:rFonts w:ascii="Arial" w:eastAsia="Calibri" w:hAnsi="Arial" w:cs="Arial"/>
          <w:b/>
          <w:spacing w:val="-1"/>
          <w:sz w:val="17"/>
          <w:szCs w:val="17"/>
        </w:rPr>
      </w:pPr>
      <w:r w:rsidRPr="00ED5AC6">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899"/>
        <w:gridCol w:w="2181"/>
        <w:gridCol w:w="2180"/>
      </w:tblGrid>
      <w:tr w:rsidR="00012E6C" w:rsidRPr="002D70DA" w:rsidTr="00940CFA">
        <w:trPr>
          <w:trHeight w:val="240"/>
          <w:jc w:val="center"/>
        </w:trPr>
        <w:tc>
          <w:tcPr>
            <w:tcW w:w="48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2E6C" w:rsidRPr="002D70DA" w:rsidRDefault="00012E6C" w:rsidP="00144E2E">
            <w:pPr>
              <w:jc w:val="center"/>
              <w:rPr>
                <w:rFonts w:ascii="Arial" w:hAnsi="Arial" w:cs="Arial"/>
                <w:b/>
                <w:bCs/>
                <w:color w:val="000000"/>
                <w:sz w:val="17"/>
                <w:szCs w:val="17"/>
              </w:rPr>
            </w:pPr>
            <w:r>
              <w:rPr>
                <w:rFonts w:ascii="Arial" w:hAnsi="Arial" w:cs="Arial"/>
                <w:b/>
                <w:bCs/>
                <w:color w:val="000000"/>
                <w:sz w:val="17"/>
                <w:szCs w:val="17"/>
              </w:rPr>
              <w:t>Entidad</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12E6C" w:rsidRPr="002D70DA" w:rsidRDefault="001E5CD9" w:rsidP="00144E2E">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12E6C" w:rsidRPr="002D70DA" w:rsidRDefault="001E5CD9" w:rsidP="00144E2E">
            <w:pPr>
              <w:jc w:val="center"/>
              <w:rPr>
                <w:rFonts w:ascii="Arial" w:hAnsi="Arial" w:cs="Arial"/>
                <w:b/>
                <w:bCs/>
                <w:color w:val="000000"/>
                <w:sz w:val="17"/>
                <w:szCs w:val="17"/>
              </w:rPr>
            </w:pPr>
            <w:r>
              <w:rPr>
                <w:rFonts w:ascii="Arial" w:hAnsi="Arial" w:cs="Arial"/>
                <w:b/>
                <w:bCs/>
                <w:color w:val="000000"/>
                <w:sz w:val="17"/>
                <w:szCs w:val="17"/>
              </w:rPr>
              <w:t>2019</w:t>
            </w:r>
          </w:p>
        </w:tc>
      </w:tr>
      <w:tr w:rsidR="00940CFA" w:rsidRPr="002D70DA" w:rsidTr="00940CFA">
        <w:trPr>
          <w:trHeight w:val="240"/>
          <w:jc w:val="center"/>
        </w:trPr>
        <w:tc>
          <w:tcPr>
            <w:tcW w:w="4899" w:type="dxa"/>
            <w:tcBorders>
              <w:top w:val="single" w:sz="4" w:space="0" w:color="auto"/>
              <w:left w:val="single" w:sz="4" w:space="0" w:color="auto"/>
              <w:bottom w:val="single" w:sz="4" w:space="0" w:color="auto"/>
              <w:right w:val="single" w:sz="4" w:space="0" w:color="auto"/>
            </w:tcBorders>
            <w:shd w:val="clear" w:color="auto" w:fill="auto"/>
          </w:tcPr>
          <w:p w:rsidR="00940CFA" w:rsidRPr="002273AF" w:rsidRDefault="00940CFA" w:rsidP="00940CFA">
            <w:pPr>
              <w:rPr>
                <w:rFonts w:ascii="Arial" w:hAnsi="Arial" w:cs="Arial"/>
                <w:sz w:val="17"/>
                <w:szCs w:val="17"/>
              </w:rPr>
            </w:pPr>
            <w:r w:rsidRPr="00EB4A57">
              <w:rPr>
                <w:rFonts w:ascii="Arial" w:hAnsi="Arial" w:cs="Arial"/>
                <w:sz w:val="17"/>
                <w:szCs w:val="17"/>
              </w:rPr>
              <w:t>Documentos por Cobrar a Largo Plazo</w:t>
            </w:r>
          </w:p>
        </w:tc>
        <w:tc>
          <w:tcPr>
            <w:tcW w:w="2181" w:type="dxa"/>
            <w:tcBorders>
              <w:top w:val="single" w:sz="4" w:space="0" w:color="auto"/>
              <w:left w:val="nil"/>
              <w:bottom w:val="single" w:sz="4" w:space="0" w:color="auto"/>
              <w:right w:val="single" w:sz="4" w:space="0" w:color="auto"/>
            </w:tcBorders>
            <w:shd w:val="clear" w:color="auto" w:fill="auto"/>
          </w:tcPr>
          <w:p w:rsidR="00940CFA" w:rsidRPr="00A25631" w:rsidRDefault="00940CFA" w:rsidP="00940CFA">
            <w:pPr>
              <w:jc w:val="right"/>
              <w:rPr>
                <w:rFonts w:ascii="Arial" w:hAnsi="Arial" w:cs="Arial"/>
                <w:sz w:val="17"/>
                <w:szCs w:val="17"/>
              </w:rPr>
            </w:pPr>
            <w:r w:rsidRPr="00A25631">
              <w:rPr>
                <w:rFonts w:ascii="Arial" w:hAnsi="Arial" w:cs="Arial"/>
                <w:sz w:val="17"/>
                <w:szCs w:val="17"/>
              </w:rPr>
              <w:t xml:space="preserve"> 7,900,450 </w:t>
            </w:r>
          </w:p>
        </w:tc>
        <w:tc>
          <w:tcPr>
            <w:tcW w:w="2180" w:type="dxa"/>
            <w:tcBorders>
              <w:top w:val="single" w:sz="4" w:space="0" w:color="auto"/>
              <w:left w:val="nil"/>
              <w:bottom w:val="single" w:sz="4" w:space="0" w:color="auto"/>
              <w:right w:val="single" w:sz="4" w:space="0" w:color="auto"/>
            </w:tcBorders>
            <w:shd w:val="clear" w:color="auto" w:fill="auto"/>
          </w:tcPr>
          <w:p w:rsidR="00940CFA" w:rsidRPr="00940CFA" w:rsidRDefault="00940CFA" w:rsidP="00940CFA">
            <w:pPr>
              <w:jc w:val="right"/>
              <w:rPr>
                <w:rFonts w:ascii="Arial" w:hAnsi="Arial" w:cs="Arial"/>
                <w:sz w:val="17"/>
                <w:szCs w:val="17"/>
              </w:rPr>
            </w:pPr>
            <w:r w:rsidRPr="00940CFA">
              <w:rPr>
                <w:rFonts w:ascii="Arial" w:hAnsi="Arial" w:cs="Arial"/>
                <w:sz w:val="17"/>
                <w:szCs w:val="17"/>
              </w:rPr>
              <w:t>7,900,450</w:t>
            </w:r>
          </w:p>
        </w:tc>
      </w:tr>
      <w:tr w:rsidR="00940CFA" w:rsidRPr="002D70DA" w:rsidTr="00940CFA">
        <w:trPr>
          <w:trHeight w:val="240"/>
          <w:jc w:val="center"/>
        </w:trPr>
        <w:tc>
          <w:tcPr>
            <w:tcW w:w="4899" w:type="dxa"/>
            <w:tcBorders>
              <w:top w:val="single" w:sz="4" w:space="0" w:color="auto"/>
              <w:left w:val="single" w:sz="4" w:space="0" w:color="auto"/>
              <w:bottom w:val="single" w:sz="4" w:space="0" w:color="auto"/>
              <w:right w:val="single" w:sz="4" w:space="0" w:color="auto"/>
            </w:tcBorders>
            <w:shd w:val="clear" w:color="auto" w:fill="auto"/>
          </w:tcPr>
          <w:p w:rsidR="00940CFA" w:rsidRPr="002273AF" w:rsidRDefault="00940CFA" w:rsidP="00940CFA">
            <w:pPr>
              <w:rPr>
                <w:rFonts w:ascii="Arial" w:hAnsi="Arial" w:cs="Arial"/>
                <w:sz w:val="17"/>
                <w:szCs w:val="17"/>
              </w:rPr>
            </w:pPr>
            <w:r w:rsidRPr="00A25631">
              <w:rPr>
                <w:rFonts w:ascii="Arial" w:hAnsi="Arial" w:cs="Arial"/>
                <w:sz w:val="17"/>
                <w:szCs w:val="17"/>
              </w:rPr>
              <w:t>Otros Derechos a Recibir Efectivo o Equivalentes a Largo Plazo</w:t>
            </w:r>
          </w:p>
        </w:tc>
        <w:tc>
          <w:tcPr>
            <w:tcW w:w="2181" w:type="dxa"/>
            <w:tcBorders>
              <w:top w:val="single" w:sz="4" w:space="0" w:color="auto"/>
              <w:left w:val="nil"/>
              <w:bottom w:val="single" w:sz="4" w:space="0" w:color="auto"/>
              <w:right w:val="single" w:sz="4" w:space="0" w:color="auto"/>
            </w:tcBorders>
            <w:shd w:val="clear" w:color="auto" w:fill="auto"/>
          </w:tcPr>
          <w:p w:rsidR="00940CFA" w:rsidRPr="00A25631" w:rsidRDefault="00940CFA" w:rsidP="00940CFA">
            <w:pPr>
              <w:jc w:val="right"/>
              <w:rPr>
                <w:rFonts w:ascii="Arial" w:hAnsi="Arial" w:cs="Arial"/>
                <w:sz w:val="17"/>
                <w:szCs w:val="17"/>
              </w:rPr>
            </w:pPr>
            <w:r w:rsidRPr="00940CFA">
              <w:rPr>
                <w:rFonts w:ascii="Arial" w:hAnsi="Arial" w:cs="Arial"/>
                <w:sz w:val="17"/>
                <w:szCs w:val="17"/>
              </w:rPr>
              <w:t>-3,822,841</w:t>
            </w:r>
          </w:p>
        </w:tc>
        <w:tc>
          <w:tcPr>
            <w:tcW w:w="2180" w:type="dxa"/>
            <w:tcBorders>
              <w:top w:val="single" w:sz="4" w:space="0" w:color="auto"/>
              <w:left w:val="nil"/>
              <w:bottom w:val="single" w:sz="4" w:space="0" w:color="auto"/>
              <w:right w:val="single" w:sz="4" w:space="0" w:color="auto"/>
            </w:tcBorders>
            <w:shd w:val="clear" w:color="auto" w:fill="auto"/>
          </w:tcPr>
          <w:p w:rsidR="00940CFA" w:rsidRPr="00940CFA" w:rsidRDefault="00940CFA" w:rsidP="00940CFA">
            <w:pPr>
              <w:jc w:val="right"/>
              <w:rPr>
                <w:rFonts w:ascii="Arial" w:hAnsi="Arial" w:cs="Arial"/>
                <w:sz w:val="17"/>
                <w:szCs w:val="17"/>
              </w:rPr>
            </w:pPr>
            <w:r w:rsidRPr="00940CFA">
              <w:rPr>
                <w:rFonts w:ascii="Arial" w:hAnsi="Arial" w:cs="Arial"/>
                <w:sz w:val="17"/>
                <w:szCs w:val="17"/>
              </w:rPr>
              <w:t>-5,294,954</w:t>
            </w:r>
          </w:p>
        </w:tc>
      </w:tr>
      <w:tr w:rsidR="00940CFA" w:rsidRPr="002D70DA" w:rsidTr="00940CFA">
        <w:trPr>
          <w:trHeight w:val="240"/>
          <w:jc w:val="center"/>
        </w:trPr>
        <w:tc>
          <w:tcPr>
            <w:tcW w:w="4899" w:type="dxa"/>
            <w:tcBorders>
              <w:top w:val="nil"/>
              <w:left w:val="nil"/>
              <w:bottom w:val="nil"/>
              <w:right w:val="single" w:sz="4" w:space="0" w:color="auto"/>
            </w:tcBorders>
            <w:shd w:val="clear" w:color="000000" w:fill="FFFFFF"/>
            <w:vAlign w:val="center"/>
            <w:hideMark/>
          </w:tcPr>
          <w:p w:rsidR="00940CFA" w:rsidRPr="002D70DA" w:rsidRDefault="00940CFA" w:rsidP="00940CFA">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1" w:type="dxa"/>
            <w:tcBorders>
              <w:top w:val="single" w:sz="4" w:space="0" w:color="auto"/>
              <w:left w:val="single" w:sz="4" w:space="0" w:color="auto"/>
              <w:bottom w:val="single" w:sz="4" w:space="0" w:color="auto"/>
              <w:right w:val="nil"/>
            </w:tcBorders>
            <w:shd w:val="clear" w:color="000000" w:fill="FFFFFF"/>
          </w:tcPr>
          <w:p w:rsidR="00940CFA" w:rsidRPr="00A25631" w:rsidRDefault="00940CFA" w:rsidP="00940CFA">
            <w:pPr>
              <w:jc w:val="right"/>
              <w:rPr>
                <w:rFonts w:ascii="Arial" w:hAnsi="Arial" w:cs="Arial"/>
                <w:b/>
                <w:sz w:val="17"/>
                <w:szCs w:val="17"/>
              </w:rPr>
            </w:pPr>
            <w:r w:rsidRPr="00940CFA">
              <w:rPr>
                <w:rFonts w:ascii="Arial" w:hAnsi="Arial" w:cs="Arial"/>
                <w:b/>
                <w:sz w:val="17"/>
                <w:szCs w:val="17"/>
              </w:rPr>
              <w:t xml:space="preserve">4,077,609 </w:t>
            </w:r>
            <w:r w:rsidRPr="00A25631">
              <w:rPr>
                <w:rFonts w:ascii="Arial" w:hAnsi="Arial" w:cs="Arial"/>
                <w:b/>
                <w:sz w:val="17"/>
                <w:szCs w:val="17"/>
              </w:rPr>
              <w:t xml:space="preserve"> </w:t>
            </w:r>
          </w:p>
        </w:tc>
        <w:tc>
          <w:tcPr>
            <w:tcW w:w="2180" w:type="dxa"/>
            <w:tcBorders>
              <w:top w:val="nil"/>
              <w:left w:val="single" w:sz="4" w:space="0" w:color="auto"/>
              <w:bottom w:val="single" w:sz="4" w:space="0" w:color="auto"/>
              <w:right w:val="single" w:sz="4" w:space="0" w:color="auto"/>
            </w:tcBorders>
            <w:shd w:val="clear" w:color="000000" w:fill="FFFFFF"/>
          </w:tcPr>
          <w:p w:rsidR="00940CFA" w:rsidRPr="00940CFA" w:rsidRDefault="00940CFA" w:rsidP="00940CFA">
            <w:pPr>
              <w:jc w:val="right"/>
              <w:rPr>
                <w:rFonts w:ascii="Arial" w:hAnsi="Arial" w:cs="Arial"/>
                <w:b/>
                <w:sz w:val="17"/>
                <w:szCs w:val="17"/>
              </w:rPr>
            </w:pPr>
            <w:r w:rsidRPr="00940CFA">
              <w:rPr>
                <w:rFonts w:ascii="Arial" w:hAnsi="Arial" w:cs="Arial"/>
                <w:b/>
                <w:sz w:val="17"/>
                <w:szCs w:val="17"/>
              </w:rPr>
              <w:t>2,605,496</w:t>
            </w:r>
          </w:p>
        </w:tc>
      </w:tr>
    </w:tbl>
    <w:p w:rsidR="00186E15" w:rsidRDefault="00186E15" w:rsidP="00C60EB5">
      <w:pPr>
        <w:spacing w:before="80" w:line="250" w:lineRule="exact"/>
        <w:ind w:left="709"/>
        <w:jc w:val="both"/>
        <w:rPr>
          <w:rFonts w:ascii="Arial" w:eastAsia="Calibri" w:hAnsi="Arial" w:cs="Arial"/>
          <w:spacing w:val="-1"/>
          <w:sz w:val="17"/>
          <w:szCs w:val="17"/>
        </w:rPr>
      </w:pPr>
    </w:p>
    <w:p w:rsidR="00C60EB5" w:rsidRPr="00362B5E" w:rsidRDefault="00DD6250" w:rsidP="00C60EB5">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Esta</w:t>
      </w:r>
      <w:r w:rsidR="00EB4A57">
        <w:rPr>
          <w:rFonts w:ascii="Arial" w:eastAsia="Calibri" w:hAnsi="Arial" w:cs="Arial"/>
          <w:spacing w:val="-1"/>
          <w:sz w:val="17"/>
          <w:szCs w:val="17"/>
        </w:rPr>
        <w:t>s</w:t>
      </w:r>
      <w:r>
        <w:rPr>
          <w:rFonts w:ascii="Arial" w:eastAsia="Calibri" w:hAnsi="Arial" w:cs="Arial"/>
          <w:spacing w:val="-1"/>
          <w:sz w:val="17"/>
          <w:szCs w:val="17"/>
        </w:rPr>
        <w:t xml:space="preserve"> </w:t>
      </w:r>
      <w:r w:rsidR="00C60EB5">
        <w:rPr>
          <w:rFonts w:ascii="Arial" w:eastAsia="Calibri" w:hAnsi="Arial" w:cs="Arial"/>
          <w:spacing w:val="-1"/>
          <w:sz w:val="17"/>
          <w:szCs w:val="17"/>
        </w:rPr>
        <w:t>cuenta</w:t>
      </w:r>
      <w:r w:rsidR="00EB4A57">
        <w:rPr>
          <w:rFonts w:ascii="Arial" w:eastAsia="Calibri" w:hAnsi="Arial" w:cs="Arial"/>
          <w:spacing w:val="-1"/>
          <w:sz w:val="17"/>
          <w:szCs w:val="17"/>
        </w:rPr>
        <w:t>s</w:t>
      </w:r>
      <w:r w:rsidR="00C60EB5">
        <w:rPr>
          <w:rFonts w:ascii="Arial" w:eastAsia="Calibri" w:hAnsi="Arial" w:cs="Arial"/>
          <w:spacing w:val="-1"/>
          <w:sz w:val="17"/>
          <w:szCs w:val="17"/>
        </w:rPr>
        <w:t xml:space="preserve"> </w:t>
      </w:r>
      <w:r>
        <w:rPr>
          <w:rFonts w:ascii="Arial" w:eastAsia="Calibri" w:hAnsi="Arial" w:cs="Arial"/>
          <w:spacing w:val="-1"/>
          <w:sz w:val="17"/>
          <w:szCs w:val="17"/>
        </w:rPr>
        <w:t>corresponde</w:t>
      </w:r>
      <w:r w:rsidR="00EB4A57">
        <w:rPr>
          <w:rFonts w:ascii="Arial" w:eastAsia="Calibri" w:hAnsi="Arial" w:cs="Arial"/>
          <w:spacing w:val="-1"/>
          <w:sz w:val="17"/>
          <w:szCs w:val="17"/>
        </w:rPr>
        <w:t>n</w:t>
      </w:r>
      <w:r w:rsidR="00A25631">
        <w:rPr>
          <w:rFonts w:ascii="Arial" w:eastAsia="Calibri" w:hAnsi="Arial" w:cs="Arial"/>
          <w:spacing w:val="-1"/>
          <w:sz w:val="17"/>
          <w:szCs w:val="17"/>
        </w:rPr>
        <w:t xml:space="preserve"> a</w:t>
      </w:r>
      <w:r>
        <w:rPr>
          <w:rFonts w:ascii="Arial" w:eastAsia="Calibri" w:hAnsi="Arial" w:cs="Arial"/>
          <w:spacing w:val="-1"/>
          <w:sz w:val="17"/>
          <w:szCs w:val="17"/>
        </w:rPr>
        <w:t>l</w:t>
      </w:r>
      <w:r w:rsidR="00A25631">
        <w:rPr>
          <w:rFonts w:ascii="Arial" w:eastAsia="Calibri" w:hAnsi="Arial" w:cs="Arial"/>
          <w:spacing w:val="-1"/>
          <w:sz w:val="17"/>
          <w:szCs w:val="17"/>
        </w:rPr>
        <w:t xml:space="preserve"> </w:t>
      </w:r>
      <w:r w:rsidR="00A25631" w:rsidRPr="00A25631">
        <w:rPr>
          <w:rFonts w:ascii="Arial" w:eastAsia="Calibri" w:hAnsi="Arial" w:cs="Arial"/>
          <w:spacing w:val="-1"/>
          <w:sz w:val="17"/>
          <w:szCs w:val="17"/>
        </w:rPr>
        <w:t>Instituto de la Vivienda del Estado de Querétaro</w:t>
      </w:r>
      <w:r w:rsidR="00C60EB5" w:rsidRPr="00362B5E">
        <w:rPr>
          <w:rFonts w:ascii="Arial" w:eastAsia="Calibri" w:hAnsi="Arial" w:cs="Arial"/>
          <w:spacing w:val="-1"/>
          <w:sz w:val="17"/>
          <w:szCs w:val="17"/>
        </w:rPr>
        <w:t>.</w:t>
      </w:r>
    </w:p>
    <w:p w:rsidR="00186E15" w:rsidRPr="002D70DA" w:rsidRDefault="00186E15" w:rsidP="008B1298">
      <w:pPr>
        <w:autoSpaceDE w:val="0"/>
        <w:autoSpaceDN w:val="0"/>
        <w:adjustRightInd w:val="0"/>
        <w:spacing w:before="240" w:after="120"/>
        <w:jc w:val="center"/>
        <w:rPr>
          <w:rFonts w:ascii="Arial" w:eastAsia="Calibri" w:hAnsi="Arial" w:cs="Arial"/>
          <w:b/>
          <w:spacing w:val="-1"/>
          <w:sz w:val="17"/>
          <w:szCs w:val="17"/>
        </w:rPr>
      </w:pPr>
    </w:p>
    <w:p w:rsidR="007A5CAF" w:rsidRPr="002D70DA" w:rsidRDefault="00A84762" w:rsidP="00A84762">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A84762">
        <w:rPr>
          <w:rFonts w:ascii="Arial" w:eastAsia="Calibri" w:hAnsi="Arial" w:cs="Arial"/>
          <w:b/>
          <w:spacing w:val="-1"/>
          <w:sz w:val="17"/>
          <w:szCs w:val="17"/>
        </w:rPr>
        <w:t>Bienes Inmuebles, Infraestruct</w:t>
      </w:r>
      <w:r>
        <w:rPr>
          <w:rFonts w:ascii="Arial" w:eastAsia="Calibri" w:hAnsi="Arial" w:cs="Arial"/>
          <w:b/>
          <w:spacing w:val="-1"/>
          <w:sz w:val="17"/>
          <w:szCs w:val="17"/>
        </w:rPr>
        <w:t>ura y Construcciones en Proceso</w:t>
      </w:r>
    </w:p>
    <w:p w:rsidR="00021A85" w:rsidRDefault="00021A85" w:rsidP="00E856ED">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S</w:t>
      </w:r>
      <w:r w:rsidRPr="00785016">
        <w:rPr>
          <w:rFonts w:ascii="Arial" w:eastAsia="Calibri" w:hAnsi="Arial" w:cs="Arial"/>
          <w:spacing w:val="-1"/>
          <w:sz w:val="17"/>
          <w:szCs w:val="17"/>
        </w:rPr>
        <w:t xml:space="preserve">e informa la integración </w:t>
      </w:r>
      <w:r>
        <w:rPr>
          <w:rFonts w:ascii="Arial" w:eastAsia="Calibri" w:hAnsi="Arial" w:cs="Arial"/>
          <w:spacing w:val="-1"/>
          <w:sz w:val="17"/>
          <w:szCs w:val="17"/>
        </w:rPr>
        <w:t xml:space="preserve">del </w:t>
      </w:r>
      <w:r w:rsidRPr="00021A85">
        <w:rPr>
          <w:rFonts w:ascii="Arial" w:eastAsia="Calibri" w:hAnsi="Arial" w:cs="Arial"/>
          <w:spacing w:val="-1"/>
          <w:sz w:val="17"/>
          <w:szCs w:val="17"/>
        </w:rPr>
        <w:t xml:space="preserve">saldo al 31 de diciembre del </w:t>
      </w:r>
      <w:r w:rsidR="001E5CD9">
        <w:rPr>
          <w:rFonts w:ascii="Arial" w:eastAsia="Calibri" w:hAnsi="Arial" w:cs="Arial"/>
          <w:spacing w:val="-1"/>
          <w:sz w:val="17"/>
          <w:szCs w:val="17"/>
        </w:rPr>
        <w:t>2020</w:t>
      </w:r>
      <w:r w:rsidRPr="00021A85">
        <w:rPr>
          <w:rFonts w:ascii="Arial" w:eastAsia="Calibri" w:hAnsi="Arial" w:cs="Arial"/>
          <w:spacing w:val="-1"/>
          <w:sz w:val="17"/>
          <w:szCs w:val="17"/>
        </w:rPr>
        <w:t xml:space="preserve"> de la cuenta </w:t>
      </w:r>
      <w:r w:rsidR="00A84762" w:rsidRPr="00A84762">
        <w:rPr>
          <w:rFonts w:ascii="Arial" w:eastAsia="Calibri" w:hAnsi="Arial" w:cs="Arial"/>
          <w:spacing w:val="-1"/>
          <w:sz w:val="17"/>
          <w:szCs w:val="17"/>
        </w:rPr>
        <w:t>Bienes Inmuebles, Infraestructura y Construcciones en Proceso</w:t>
      </w:r>
    </w:p>
    <w:p w:rsidR="00021A85" w:rsidRPr="00785016" w:rsidRDefault="00021A85" w:rsidP="00021A85">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6"/>
        <w:gridCol w:w="2182"/>
        <w:gridCol w:w="2182"/>
      </w:tblGrid>
      <w:tr w:rsidR="00021A85" w:rsidRPr="002D70DA" w:rsidTr="005E6854">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21A85" w:rsidRPr="002D70DA" w:rsidRDefault="00021A85" w:rsidP="007B37D9">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21A85" w:rsidRPr="002D70DA" w:rsidRDefault="001E5CD9" w:rsidP="007B37D9">
            <w:pPr>
              <w:jc w:val="center"/>
              <w:rPr>
                <w:rFonts w:ascii="Arial" w:hAnsi="Arial" w:cs="Arial"/>
                <w:b/>
                <w:bCs/>
                <w:color w:val="000000"/>
                <w:sz w:val="17"/>
                <w:szCs w:val="17"/>
              </w:rPr>
            </w:pPr>
            <w:r>
              <w:rPr>
                <w:rFonts w:ascii="Arial" w:hAnsi="Arial" w:cs="Arial"/>
                <w:b/>
                <w:bCs/>
                <w:color w:val="000000"/>
                <w:sz w:val="17"/>
                <w:szCs w:val="17"/>
              </w:rPr>
              <w:t>2020</w:t>
            </w:r>
          </w:p>
        </w:tc>
        <w:tc>
          <w:tcPr>
            <w:tcW w:w="218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21A85" w:rsidRPr="002D70DA" w:rsidRDefault="001E5CD9" w:rsidP="007B37D9">
            <w:pPr>
              <w:jc w:val="center"/>
              <w:rPr>
                <w:rFonts w:ascii="Arial" w:hAnsi="Arial" w:cs="Arial"/>
                <w:b/>
                <w:bCs/>
                <w:color w:val="000000"/>
                <w:sz w:val="17"/>
                <w:szCs w:val="17"/>
              </w:rPr>
            </w:pPr>
            <w:r>
              <w:rPr>
                <w:rFonts w:ascii="Arial" w:hAnsi="Arial" w:cs="Arial"/>
                <w:b/>
                <w:bCs/>
                <w:color w:val="000000"/>
                <w:sz w:val="17"/>
                <w:szCs w:val="17"/>
              </w:rPr>
              <w:t>2019</w:t>
            </w:r>
          </w:p>
        </w:tc>
      </w:tr>
      <w:tr w:rsidR="005E6854" w:rsidRPr="002D70DA" w:rsidTr="005E6854">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5E6854" w:rsidRPr="00F56FD4" w:rsidRDefault="005E6854" w:rsidP="005E6854">
            <w:pPr>
              <w:rPr>
                <w:rFonts w:ascii="Arial" w:hAnsi="Arial" w:cs="Arial"/>
                <w:sz w:val="17"/>
                <w:szCs w:val="17"/>
              </w:rPr>
            </w:pPr>
            <w:r w:rsidRPr="00F56FD4">
              <w:rPr>
                <w:rFonts w:ascii="Arial" w:hAnsi="Arial" w:cs="Arial"/>
                <w:sz w:val="17"/>
                <w:szCs w:val="17"/>
              </w:rPr>
              <w:t>Terrenos</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8,618,754,794 </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 8,415,855,769 </w:t>
            </w:r>
          </w:p>
        </w:tc>
      </w:tr>
      <w:tr w:rsidR="005E6854" w:rsidRPr="002D70DA" w:rsidTr="005E6854">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5E6854" w:rsidRPr="00F56FD4" w:rsidRDefault="005E6854" w:rsidP="005E6854">
            <w:pPr>
              <w:rPr>
                <w:rFonts w:ascii="Arial" w:hAnsi="Arial" w:cs="Arial"/>
                <w:sz w:val="17"/>
                <w:szCs w:val="17"/>
              </w:rPr>
            </w:pPr>
            <w:r w:rsidRPr="00F56FD4">
              <w:rPr>
                <w:rFonts w:ascii="Arial" w:hAnsi="Arial" w:cs="Arial"/>
                <w:sz w:val="17"/>
                <w:szCs w:val="17"/>
              </w:rPr>
              <w:t>Viviendas</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10,527,848 </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 10,527,848 </w:t>
            </w:r>
          </w:p>
        </w:tc>
      </w:tr>
      <w:tr w:rsidR="005E6854" w:rsidRPr="002D70DA" w:rsidTr="005E6854">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5E6854" w:rsidRPr="00F56FD4" w:rsidRDefault="005E6854" w:rsidP="005E6854">
            <w:pPr>
              <w:rPr>
                <w:rFonts w:ascii="Arial" w:hAnsi="Arial" w:cs="Arial"/>
                <w:sz w:val="17"/>
                <w:szCs w:val="17"/>
              </w:rPr>
            </w:pPr>
            <w:r w:rsidRPr="00F56FD4">
              <w:rPr>
                <w:rFonts w:ascii="Arial" w:hAnsi="Arial" w:cs="Arial"/>
                <w:sz w:val="17"/>
                <w:szCs w:val="17"/>
              </w:rPr>
              <w:t>Edificios no Habitacionales</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1,034,716,546 </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 742,935,131 </w:t>
            </w:r>
          </w:p>
        </w:tc>
      </w:tr>
      <w:tr w:rsidR="005E6854" w:rsidRPr="002D70DA" w:rsidTr="005E6854">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5E6854" w:rsidRPr="00F56FD4" w:rsidRDefault="005E6854" w:rsidP="005E6854">
            <w:pPr>
              <w:rPr>
                <w:rFonts w:ascii="Arial" w:hAnsi="Arial" w:cs="Arial"/>
                <w:sz w:val="17"/>
                <w:szCs w:val="17"/>
              </w:rPr>
            </w:pPr>
            <w:r w:rsidRPr="00F56FD4">
              <w:rPr>
                <w:rFonts w:ascii="Arial" w:hAnsi="Arial" w:cs="Arial"/>
                <w:sz w:val="17"/>
                <w:szCs w:val="17"/>
              </w:rPr>
              <w:t>Construcciones en Proceso en Bienes de Dominio Público</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-339,795,787 </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-517,193,501 </w:t>
            </w:r>
          </w:p>
        </w:tc>
      </w:tr>
      <w:tr w:rsidR="005E6854" w:rsidRPr="002D70DA" w:rsidTr="005E6854">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5E6854" w:rsidRPr="00F56FD4" w:rsidRDefault="005E6854" w:rsidP="005E6854">
            <w:pPr>
              <w:rPr>
                <w:rFonts w:ascii="Arial" w:hAnsi="Arial" w:cs="Arial"/>
                <w:sz w:val="17"/>
                <w:szCs w:val="17"/>
              </w:rPr>
            </w:pPr>
            <w:r w:rsidRPr="00F56FD4">
              <w:rPr>
                <w:rFonts w:ascii="Arial" w:hAnsi="Arial" w:cs="Arial"/>
                <w:sz w:val="17"/>
                <w:szCs w:val="17"/>
              </w:rPr>
              <w:t>Construcciones en Proceso en Bienes Propios</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-55,326,793 </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-73,079,510 </w:t>
            </w:r>
          </w:p>
        </w:tc>
      </w:tr>
      <w:tr w:rsidR="005E6854" w:rsidRPr="002D70DA" w:rsidTr="005E6854">
        <w:trPr>
          <w:trHeight w:val="240"/>
          <w:jc w:val="center"/>
        </w:trPr>
        <w:tc>
          <w:tcPr>
            <w:tcW w:w="4906" w:type="dxa"/>
            <w:tcBorders>
              <w:top w:val="single" w:sz="4" w:space="0" w:color="auto"/>
              <w:left w:val="single" w:sz="4" w:space="0" w:color="auto"/>
              <w:bottom w:val="single" w:sz="4" w:space="0" w:color="auto"/>
              <w:right w:val="single" w:sz="4" w:space="0" w:color="auto"/>
            </w:tcBorders>
            <w:shd w:val="clear" w:color="auto" w:fill="auto"/>
          </w:tcPr>
          <w:p w:rsidR="005E6854" w:rsidRPr="00F56FD4" w:rsidRDefault="005E6854" w:rsidP="005E6854">
            <w:pPr>
              <w:rPr>
                <w:rFonts w:ascii="Arial" w:hAnsi="Arial" w:cs="Arial"/>
                <w:sz w:val="17"/>
                <w:szCs w:val="17"/>
              </w:rPr>
            </w:pPr>
            <w:r w:rsidRPr="00F56FD4">
              <w:rPr>
                <w:rFonts w:ascii="Arial" w:hAnsi="Arial" w:cs="Arial"/>
                <w:sz w:val="17"/>
                <w:szCs w:val="17"/>
              </w:rPr>
              <w:t>Otros Bienes Inmuebles</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35,099,349 </w:t>
            </w:r>
          </w:p>
        </w:tc>
        <w:tc>
          <w:tcPr>
            <w:tcW w:w="2182" w:type="dxa"/>
            <w:tcBorders>
              <w:top w:val="single" w:sz="4" w:space="0" w:color="auto"/>
              <w:left w:val="nil"/>
              <w:bottom w:val="single" w:sz="4" w:space="0" w:color="auto"/>
              <w:right w:val="single" w:sz="4" w:space="0" w:color="auto"/>
            </w:tcBorders>
            <w:shd w:val="clear" w:color="auto" w:fill="auto"/>
          </w:tcPr>
          <w:p w:rsidR="005E6854" w:rsidRPr="005E6854" w:rsidRDefault="005E6854" w:rsidP="005E6854">
            <w:pPr>
              <w:jc w:val="right"/>
              <w:rPr>
                <w:rFonts w:ascii="Arial" w:hAnsi="Arial" w:cs="Arial"/>
                <w:sz w:val="17"/>
                <w:szCs w:val="17"/>
              </w:rPr>
            </w:pPr>
            <w:r w:rsidRPr="005E6854">
              <w:rPr>
                <w:rFonts w:ascii="Arial" w:hAnsi="Arial" w:cs="Arial"/>
                <w:sz w:val="17"/>
                <w:szCs w:val="17"/>
              </w:rPr>
              <w:t xml:space="preserve"> 29,935,725 </w:t>
            </w:r>
          </w:p>
        </w:tc>
      </w:tr>
      <w:tr w:rsidR="005E6854" w:rsidRPr="002D70DA" w:rsidTr="005E6854">
        <w:trPr>
          <w:trHeight w:val="240"/>
          <w:jc w:val="center"/>
        </w:trPr>
        <w:tc>
          <w:tcPr>
            <w:tcW w:w="4906" w:type="dxa"/>
            <w:tcBorders>
              <w:top w:val="nil"/>
              <w:left w:val="nil"/>
              <w:bottom w:val="nil"/>
              <w:right w:val="single" w:sz="4" w:space="0" w:color="auto"/>
            </w:tcBorders>
            <w:shd w:val="clear" w:color="000000" w:fill="FFFFFF"/>
            <w:vAlign w:val="center"/>
            <w:hideMark/>
          </w:tcPr>
          <w:p w:rsidR="005E6854" w:rsidRPr="002D70DA" w:rsidRDefault="005E6854" w:rsidP="005E6854">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2" w:type="dxa"/>
            <w:tcBorders>
              <w:top w:val="single" w:sz="4" w:space="0" w:color="auto"/>
              <w:left w:val="single" w:sz="4" w:space="0" w:color="auto"/>
              <w:bottom w:val="single" w:sz="4" w:space="0" w:color="auto"/>
              <w:right w:val="nil"/>
            </w:tcBorders>
            <w:shd w:val="clear" w:color="000000" w:fill="FFFFFF"/>
          </w:tcPr>
          <w:p w:rsidR="005E6854" w:rsidRPr="00F56FD4" w:rsidRDefault="005E6854" w:rsidP="005E6854">
            <w:pPr>
              <w:jc w:val="right"/>
              <w:rPr>
                <w:rFonts w:ascii="Arial" w:hAnsi="Arial" w:cs="Arial"/>
                <w:b/>
                <w:sz w:val="17"/>
                <w:szCs w:val="17"/>
              </w:rPr>
            </w:pPr>
            <w:r w:rsidRPr="005E6854">
              <w:rPr>
                <w:rFonts w:ascii="Arial" w:hAnsi="Arial" w:cs="Arial"/>
                <w:b/>
                <w:sz w:val="17"/>
                <w:szCs w:val="17"/>
              </w:rPr>
              <w:t>9,303,975,958</w:t>
            </w:r>
          </w:p>
        </w:tc>
        <w:tc>
          <w:tcPr>
            <w:tcW w:w="2182" w:type="dxa"/>
            <w:tcBorders>
              <w:top w:val="nil"/>
              <w:left w:val="single" w:sz="4" w:space="0" w:color="auto"/>
              <w:bottom w:val="single" w:sz="4" w:space="0" w:color="auto"/>
              <w:right w:val="single" w:sz="4" w:space="0" w:color="auto"/>
            </w:tcBorders>
            <w:shd w:val="clear" w:color="000000" w:fill="FFFFFF"/>
          </w:tcPr>
          <w:p w:rsidR="005E6854" w:rsidRDefault="005E6854" w:rsidP="005E6854">
            <w:pPr>
              <w:jc w:val="right"/>
            </w:pPr>
            <w:r w:rsidRPr="009F528D">
              <w:t xml:space="preserve"> </w:t>
            </w:r>
            <w:r w:rsidRPr="005E6854">
              <w:rPr>
                <w:rFonts w:ascii="Arial" w:hAnsi="Arial" w:cs="Arial"/>
                <w:b/>
                <w:sz w:val="17"/>
                <w:szCs w:val="17"/>
              </w:rPr>
              <w:t>8,608,981,463</w:t>
            </w:r>
            <w:r w:rsidRPr="009F528D">
              <w:t xml:space="preserve"> </w:t>
            </w:r>
          </w:p>
        </w:tc>
      </w:tr>
    </w:tbl>
    <w:p w:rsidR="00D33F92" w:rsidRDefault="00D33F92" w:rsidP="006E15EE">
      <w:pPr>
        <w:autoSpaceDE w:val="0"/>
        <w:autoSpaceDN w:val="0"/>
        <w:adjustRightInd w:val="0"/>
        <w:spacing w:before="240" w:after="120"/>
        <w:ind w:left="709"/>
        <w:rPr>
          <w:rFonts w:ascii="Arial" w:eastAsia="Calibri" w:hAnsi="Arial" w:cs="Arial"/>
          <w:spacing w:val="-1"/>
          <w:sz w:val="17"/>
          <w:szCs w:val="17"/>
        </w:rPr>
      </w:pPr>
    </w:p>
    <w:p w:rsidR="00660984" w:rsidRDefault="00D33F92" w:rsidP="006E15EE">
      <w:pPr>
        <w:autoSpaceDE w:val="0"/>
        <w:autoSpaceDN w:val="0"/>
        <w:adjustRightInd w:val="0"/>
        <w:spacing w:before="240" w:after="120"/>
        <w:ind w:left="709"/>
        <w:rPr>
          <w:rFonts w:ascii="Arial" w:eastAsia="Calibri" w:hAnsi="Arial" w:cs="Arial"/>
          <w:spacing w:val="-1"/>
          <w:sz w:val="17"/>
          <w:szCs w:val="17"/>
        </w:rPr>
      </w:pPr>
      <w:r w:rsidRPr="00D33F92">
        <w:rPr>
          <w:rFonts w:ascii="Arial" w:eastAsia="Calibri" w:hAnsi="Arial" w:cs="Arial"/>
          <w:spacing w:val="-1"/>
          <w:sz w:val="17"/>
          <w:szCs w:val="17"/>
        </w:rPr>
        <w:t xml:space="preserve">El </w:t>
      </w:r>
      <w:r w:rsidR="00F56FD4">
        <w:rPr>
          <w:rFonts w:ascii="Arial" w:eastAsia="Calibri" w:hAnsi="Arial" w:cs="Arial"/>
          <w:spacing w:val="-1"/>
          <w:sz w:val="17"/>
          <w:szCs w:val="17"/>
        </w:rPr>
        <w:t>de</w:t>
      </w:r>
      <w:r w:rsidRPr="00D33F92">
        <w:rPr>
          <w:rFonts w:ascii="Arial" w:eastAsia="Calibri" w:hAnsi="Arial" w:cs="Arial"/>
          <w:spacing w:val="-1"/>
          <w:sz w:val="17"/>
          <w:szCs w:val="17"/>
        </w:rPr>
        <w:t xml:space="preserve">cremento en el rubro de </w:t>
      </w:r>
      <w:r w:rsidR="00F56FD4" w:rsidRPr="00F56FD4">
        <w:rPr>
          <w:rFonts w:ascii="Arial" w:eastAsia="Calibri" w:hAnsi="Arial" w:cs="Arial"/>
          <w:spacing w:val="-1"/>
          <w:sz w:val="17"/>
          <w:szCs w:val="17"/>
        </w:rPr>
        <w:t>Construcciones en Proceso en Bienes de Dominio Público</w:t>
      </w:r>
      <w:r w:rsidRPr="00D33F92">
        <w:rPr>
          <w:rFonts w:ascii="Arial" w:eastAsia="Calibri" w:hAnsi="Arial" w:cs="Arial"/>
          <w:spacing w:val="-1"/>
          <w:sz w:val="17"/>
          <w:szCs w:val="17"/>
        </w:rPr>
        <w:t xml:space="preserve"> </w:t>
      </w:r>
      <w:r w:rsidR="00226BB0">
        <w:rPr>
          <w:rFonts w:ascii="Arial" w:eastAsia="Calibri" w:hAnsi="Arial" w:cs="Arial"/>
          <w:spacing w:val="-1"/>
          <w:sz w:val="17"/>
          <w:szCs w:val="17"/>
        </w:rPr>
        <w:t>corresponde</w:t>
      </w:r>
      <w:r w:rsidRPr="00D33F92">
        <w:rPr>
          <w:rFonts w:ascii="Arial" w:eastAsia="Calibri" w:hAnsi="Arial" w:cs="Arial"/>
          <w:spacing w:val="-1"/>
          <w:sz w:val="17"/>
          <w:szCs w:val="17"/>
        </w:rPr>
        <w:t xml:space="preserve"> principalmente a</w:t>
      </w:r>
      <w:r w:rsidR="00226BB0">
        <w:rPr>
          <w:rFonts w:ascii="Arial" w:eastAsia="Calibri" w:hAnsi="Arial" w:cs="Arial"/>
          <w:spacing w:val="-1"/>
          <w:sz w:val="17"/>
          <w:szCs w:val="17"/>
        </w:rPr>
        <w:t xml:space="preserve"> la </w:t>
      </w:r>
      <w:r w:rsidR="00F56FD4" w:rsidRPr="00F56FD4">
        <w:rPr>
          <w:rFonts w:ascii="Arial" w:eastAsia="Calibri" w:hAnsi="Arial" w:cs="Arial"/>
          <w:spacing w:val="-1"/>
          <w:sz w:val="17"/>
          <w:szCs w:val="17"/>
        </w:rPr>
        <w:t>Comisión Estatal de Infraestructura</w:t>
      </w:r>
      <w:r w:rsidRPr="00D33F92">
        <w:rPr>
          <w:rFonts w:ascii="Arial" w:eastAsia="Calibri" w:hAnsi="Arial" w:cs="Arial"/>
          <w:spacing w:val="-1"/>
          <w:sz w:val="17"/>
          <w:szCs w:val="17"/>
        </w:rPr>
        <w:t>.</w:t>
      </w:r>
    </w:p>
    <w:p w:rsidR="006D296F" w:rsidRDefault="006D296F" w:rsidP="006D296F">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6D296F" w:rsidRPr="002D70DA" w:rsidRDefault="006D296F" w:rsidP="006D296F">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6D296F"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D296F" w:rsidRPr="002D70DA" w:rsidRDefault="006D296F" w:rsidP="00C24D27">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D296F" w:rsidRPr="002D70DA" w:rsidRDefault="001E5CD9" w:rsidP="00C24D27">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D296F" w:rsidRPr="002D70DA" w:rsidRDefault="001E5CD9" w:rsidP="00C24D27">
            <w:pPr>
              <w:jc w:val="center"/>
              <w:rPr>
                <w:rFonts w:ascii="Arial" w:hAnsi="Arial" w:cs="Arial"/>
                <w:b/>
                <w:bCs/>
                <w:color w:val="000000"/>
                <w:sz w:val="17"/>
                <w:szCs w:val="17"/>
              </w:rPr>
            </w:pPr>
            <w:r>
              <w:rPr>
                <w:rFonts w:ascii="Arial" w:hAnsi="Arial" w:cs="Arial"/>
                <w:b/>
                <w:bCs/>
                <w:color w:val="000000"/>
                <w:sz w:val="17"/>
                <w:szCs w:val="17"/>
              </w:rPr>
              <w:t>2019</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822,445,706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727,056,197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177,040,714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146,163,663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464,767,799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461,667,398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710,689,570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1,203,950,143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16,731,862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16,731,862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46,890,365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46,890,365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145,630,015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163,261,380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3,722,877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3,062,875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54,005,955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47,005,945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2,373,847,350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1,545,505,324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lastRenderedPageBreak/>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186,432,187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173,864,760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509,358,139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476,098,139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362,438,588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329,339,356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1,769,301,415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1,690,969,712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182,725,379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182,058,495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90,983,837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90,445,399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52,053,054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52,053,054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914,372,752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836,915,502 </w:t>
            </w:r>
          </w:p>
        </w:tc>
      </w:tr>
      <w:tr w:rsidR="00A41C52" w:rsidRPr="002D70DA" w:rsidTr="003014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41C52" w:rsidRPr="00A41C52" w:rsidRDefault="00A41C52" w:rsidP="00A41C52">
            <w:pPr>
              <w:rPr>
                <w:rFonts w:ascii="Arial" w:hAnsi="Arial" w:cs="Arial"/>
                <w:sz w:val="17"/>
                <w:szCs w:val="17"/>
              </w:rPr>
            </w:pPr>
            <w:r w:rsidRPr="00A41C52">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420,538,394 </w:t>
            </w:r>
          </w:p>
        </w:tc>
        <w:tc>
          <w:tcPr>
            <w:tcW w:w="2180" w:type="dxa"/>
            <w:tcBorders>
              <w:top w:val="single" w:sz="4" w:space="0" w:color="auto"/>
              <w:left w:val="nil"/>
              <w:bottom w:val="single" w:sz="4" w:space="0" w:color="auto"/>
              <w:right w:val="single" w:sz="4" w:space="0" w:color="auto"/>
            </w:tcBorders>
            <w:shd w:val="clear" w:color="auto" w:fill="auto"/>
          </w:tcPr>
          <w:p w:rsidR="00A41C52" w:rsidRPr="00A41C52" w:rsidRDefault="00A41C52" w:rsidP="00A41C52">
            <w:pPr>
              <w:jc w:val="right"/>
              <w:rPr>
                <w:rFonts w:ascii="Arial" w:hAnsi="Arial" w:cs="Arial"/>
                <w:sz w:val="17"/>
                <w:szCs w:val="17"/>
              </w:rPr>
            </w:pPr>
            <w:r w:rsidRPr="00A41C52">
              <w:rPr>
                <w:rFonts w:ascii="Arial" w:hAnsi="Arial" w:cs="Arial"/>
                <w:sz w:val="17"/>
                <w:szCs w:val="17"/>
              </w:rPr>
              <w:t xml:space="preserve">415,941,894 </w:t>
            </w:r>
          </w:p>
        </w:tc>
      </w:tr>
      <w:tr w:rsidR="00A41C52" w:rsidRPr="002D70DA" w:rsidTr="00301413">
        <w:trPr>
          <w:trHeight w:val="240"/>
          <w:jc w:val="center"/>
        </w:trPr>
        <w:tc>
          <w:tcPr>
            <w:tcW w:w="4900" w:type="dxa"/>
            <w:tcBorders>
              <w:top w:val="nil"/>
              <w:left w:val="nil"/>
              <w:bottom w:val="nil"/>
              <w:right w:val="single" w:sz="4" w:space="0" w:color="auto"/>
            </w:tcBorders>
            <w:shd w:val="clear" w:color="000000" w:fill="FFFFFF"/>
            <w:vAlign w:val="center"/>
            <w:hideMark/>
          </w:tcPr>
          <w:p w:rsidR="00A41C52" w:rsidRPr="002D70DA" w:rsidRDefault="00A41C52" w:rsidP="00A41C52">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A41C52" w:rsidRPr="00A41C52" w:rsidRDefault="00A41C52" w:rsidP="00A41C52">
            <w:pPr>
              <w:jc w:val="right"/>
              <w:rPr>
                <w:rFonts w:ascii="Arial" w:hAnsi="Arial" w:cs="Arial"/>
                <w:b/>
                <w:sz w:val="17"/>
                <w:szCs w:val="17"/>
              </w:rPr>
            </w:pPr>
            <w:r w:rsidRPr="00A41C52">
              <w:rPr>
                <w:rFonts w:ascii="Arial" w:hAnsi="Arial" w:cs="Arial"/>
                <w:b/>
                <w:sz w:val="17"/>
                <w:szCs w:val="17"/>
              </w:rPr>
              <w:t xml:space="preserve">9,303,975,958 </w:t>
            </w:r>
          </w:p>
        </w:tc>
        <w:tc>
          <w:tcPr>
            <w:tcW w:w="2180" w:type="dxa"/>
            <w:tcBorders>
              <w:top w:val="nil"/>
              <w:left w:val="single" w:sz="4" w:space="0" w:color="auto"/>
              <w:bottom w:val="single" w:sz="4" w:space="0" w:color="auto"/>
              <w:right w:val="single" w:sz="4" w:space="0" w:color="auto"/>
            </w:tcBorders>
            <w:shd w:val="clear" w:color="000000" w:fill="FFFFFF"/>
          </w:tcPr>
          <w:p w:rsidR="00A41C52" w:rsidRPr="00A41C52" w:rsidRDefault="00A41C52" w:rsidP="00A41C52">
            <w:pPr>
              <w:jc w:val="right"/>
              <w:rPr>
                <w:rFonts w:ascii="Arial" w:hAnsi="Arial" w:cs="Arial"/>
                <w:b/>
                <w:sz w:val="17"/>
                <w:szCs w:val="17"/>
              </w:rPr>
            </w:pPr>
            <w:r w:rsidRPr="00A41C52">
              <w:rPr>
                <w:rFonts w:ascii="Arial" w:hAnsi="Arial" w:cs="Arial"/>
                <w:b/>
                <w:sz w:val="17"/>
                <w:szCs w:val="17"/>
              </w:rPr>
              <w:t xml:space="preserve">8,608,981,463 </w:t>
            </w:r>
          </w:p>
        </w:tc>
      </w:tr>
    </w:tbl>
    <w:p w:rsidR="00AC18F1" w:rsidRDefault="00AC18F1" w:rsidP="00E856ED">
      <w:pPr>
        <w:spacing w:before="80" w:line="250" w:lineRule="exact"/>
        <w:ind w:left="709"/>
        <w:jc w:val="both"/>
        <w:rPr>
          <w:rFonts w:ascii="Arial" w:eastAsia="Calibri" w:hAnsi="Arial" w:cs="Arial"/>
          <w:spacing w:val="-1"/>
          <w:sz w:val="17"/>
          <w:szCs w:val="17"/>
        </w:rPr>
      </w:pPr>
    </w:p>
    <w:p w:rsidR="006335BE" w:rsidRPr="00B8192E" w:rsidRDefault="006335BE" w:rsidP="00795E45">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B8192E">
        <w:rPr>
          <w:rFonts w:ascii="Arial" w:eastAsia="Calibri" w:hAnsi="Arial" w:cs="Arial"/>
          <w:b/>
          <w:spacing w:val="-1"/>
          <w:sz w:val="17"/>
          <w:szCs w:val="17"/>
        </w:rPr>
        <w:t xml:space="preserve">Bienes </w:t>
      </w:r>
      <w:r w:rsidR="008E1BD8" w:rsidRPr="00B8192E">
        <w:rPr>
          <w:rFonts w:ascii="Arial" w:eastAsia="Calibri" w:hAnsi="Arial" w:cs="Arial"/>
          <w:b/>
          <w:spacing w:val="-1"/>
          <w:sz w:val="17"/>
          <w:szCs w:val="17"/>
        </w:rPr>
        <w:t>m</w:t>
      </w:r>
      <w:r w:rsidR="00901A13" w:rsidRPr="00B8192E">
        <w:rPr>
          <w:rFonts w:ascii="Arial" w:eastAsia="Calibri" w:hAnsi="Arial" w:cs="Arial"/>
          <w:b/>
          <w:spacing w:val="-1"/>
          <w:sz w:val="17"/>
          <w:szCs w:val="17"/>
        </w:rPr>
        <w:t>uebles</w:t>
      </w:r>
    </w:p>
    <w:p w:rsidR="007F7800" w:rsidRDefault="007F7800" w:rsidP="00E856ED">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sidR="002864C0">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Bienes Muebles, al 31 de diciembre del </w:t>
      </w:r>
      <w:r w:rsidR="001E5CD9">
        <w:rPr>
          <w:rFonts w:ascii="Arial" w:eastAsia="Calibri" w:hAnsi="Arial" w:cs="Arial"/>
          <w:spacing w:val="-1"/>
          <w:sz w:val="17"/>
          <w:szCs w:val="17"/>
        </w:rPr>
        <w:t>2020</w:t>
      </w:r>
      <w:r w:rsidR="00766637">
        <w:rPr>
          <w:rFonts w:ascii="Arial" w:eastAsia="Calibri" w:hAnsi="Arial" w:cs="Arial"/>
          <w:spacing w:val="-1"/>
          <w:sz w:val="17"/>
          <w:szCs w:val="17"/>
        </w:rPr>
        <w:t>:</w:t>
      </w:r>
    </w:p>
    <w:p w:rsidR="002366A1" w:rsidRPr="00785016" w:rsidRDefault="002366A1" w:rsidP="002366A1">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65" w:type="dxa"/>
        <w:jc w:val="center"/>
        <w:tblCellMar>
          <w:left w:w="70" w:type="dxa"/>
          <w:right w:w="70" w:type="dxa"/>
        </w:tblCellMar>
        <w:tblLook w:val="04A0" w:firstRow="1" w:lastRow="0" w:firstColumn="1" w:lastColumn="0" w:noHBand="0" w:noVBand="1"/>
        <w:tblDescription w:val="monto"/>
      </w:tblPr>
      <w:tblGrid>
        <w:gridCol w:w="4903"/>
        <w:gridCol w:w="2181"/>
        <w:gridCol w:w="2181"/>
      </w:tblGrid>
      <w:tr w:rsidR="002366A1" w:rsidRPr="002D70DA" w:rsidTr="007D4822">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366A1" w:rsidRPr="002D70DA" w:rsidRDefault="002366A1" w:rsidP="00FE0D85">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366A1" w:rsidRPr="002D70DA" w:rsidRDefault="001E5CD9" w:rsidP="00FE0D85">
            <w:pPr>
              <w:jc w:val="center"/>
              <w:rPr>
                <w:rFonts w:ascii="Arial" w:hAnsi="Arial" w:cs="Arial"/>
                <w:b/>
                <w:bCs/>
                <w:color w:val="000000"/>
                <w:sz w:val="17"/>
                <w:szCs w:val="17"/>
              </w:rPr>
            </w:pPr>
            <w:r>
              <w:rPr>
                <w:rFonts w:ascii="Arial" w:hAnsi="Arial" w:cs="Arial"/>
                <w:b/>
                <w:bCs/>
                <w:color w:val="000000"/>
                <w:sz w:val="17"/>
                <w:szCs w:val="17"/>
              </w:rPr>
              <w:t>2020</w:t>
            </w:r>
          </w:p>
        </w:tc>
        <w:tc>
          <w:tcPr>
            <w:tcW w:w="21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366A1" w:rsidRPr="002D70DA" w:rsidRDefault="001E5CD9" w:rsidP="00FE0D85">
            <w:pPr>
              <w:jc w:val="center"/>
              <w:rPr>
                <w:rFonts w:ascii="Arial" w:hAnsi="Arial" w:cs="Arial"/>
                <w:b/>
                <w:bCs/>
                <w:color w:val="000000"/>
                <w:sz w:val="17"/>
                <w:szCs w:val="17"/>
              </w:rPr>
            </w:pPr>
            <w:r>
              <w:rPr>
                <w:rFonts w:ascii="Arial" w:hAnsi="Arial" w:cs="Arial"/>
                <w:b/>
                <w:bCs/>
                <w:color w:val="000000"/>
                <w:sz w:val="17"/>
                <w:szCs w:val="17"/>
              </w:rPr>
              <w:t>2019</w:t>
            </w:r>
          </w:p>
        </w:tc>
      </w:tr>
      <w:tr w:rsidR="007D4822" w:rsidRPr="002D70DA" w:rsidTr="007D4822">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D4822" w:rsidRPr="00484EAF" w:rsidRDefault="007D4822" w:rsidP="007D4822">
            <w:pPr>
              <w:rPr>
                <w:rFonts w:ascii="Arial" w:hAnsi="Arial" w:cs="Arial"/>
                <w:sz w:val="17"/>
                <w:szCs w:val="17"/>
              </w:rPr>
            </w:pPr>
            <w:r w:rsidRPr="00484EAF">
              <w:rPr>
                <w:rFonts w:ascii="Arial" w:hAnsi="Arial" w:cs="Arial"/>
                <w:sz w:val="17"/>
                <w:szCs w:val="17"/>
              </w:rPr>
              <w:t>Mobiliario y Equipo de Administración</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4,977,520,641 </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 4,922,592,499 </w:t>
            </w:r>
          </w:p>
        </w:tc>
      </w:tr>
      <w:tr w:rsidR="007D4822" w:rsidRPr="002D70DA" w:rsidTr="007D4822">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D4822" w:rsidRPr="00484EAF" w:rsidRDefault="007D4822" w:rsidP="007D4822">
            <w:pPr>
              <w:rPr>
                <w:rFonts w:ascii="Arial" w:hAnsi="Arial" w:cs="Arial"/>
                <w:sz w:val="17"/>
                <w:szCs w:val="17"/>
              </w:rPr>
            </w:pPr>
            <w:r w:rsidRPr="00484EAF">
              <w:rPr>
                <w:rFonts w:ascii="Arial" w:hAnsi="Arial" w:cs="Arial"/>
                <w:sz w:val="17"/>
                <w:szCs w:val="17"/>
              </w:rPr>
              <w:t>Mobiliario y Equipo Educacional y Recreativo</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84,765,588 </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 54,812,754 </w:t>
            </w:r>
          </w:p>
        </w:tc>
      </w:tr>
      <w:tr w:rsidR="007D4822" w:rsidRPr="002D70DA" w:rsidTr="007D4822">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D4822" w:rsidRPr="00484EAF" w:rsidRDefault="007D4822" w:rsidP="007D4822">
            <w:pPr>
              <w:rPr>
                <w:rFonts w:ascii="Arial" w:hAnsi="Arial" w:cs="Arial"/>
                <w:sz w:val="17"/>
                <w:szCs w:val="17"/>
              </w:rPr>
            </w:pPr>
            <w:r w:rsidRPr="00484EAF">
              <w:rPr>
                <w:rFonts w:ascii="Arial" w:hAnsi="Arial" w:cs="Arial"/>
                <w:sz w:val="17"/>
                <w:szCs w:val="17"/>
              </w:rPr>
              <w:t>Equipo e Instrumental Médico y de Laboratorio</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504,167,042 </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 284,225,860 </w:t>
            </w:r>
          </w:p>
        </w:tc>
      </w:tr>
      <w:tr w:rsidR="007D4822" w:rsidRPr="002D70DA" w:rsidTr="007D4822">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D4822" w:rsidRPr="00484EAF" w:rsidRDefault="007D4822" w:rsidP="007D4822">
            <w:pPr>
              <w:rPr>
                <w:rFonts w:ascii="Arial" w:hAnsi="Arial" w:cs="Arial"/>
                <w:sz w:val="17"/>
                <w:szCs w:val="17"/>
              </w:rPr>
            </w:pPr>
            <w:r w:rsidRPr="00484EAF">
              <w:rPr>
                <w:rFonts w:ascii="Arial" w:hAnsi="Arial" w:cs="Arial"/>
                <w:sz w:val="17"/>
                <w:szCs w:val="17"/>
              </w:rPr>
              <w:t>Vehículos y Equipo de Transporte</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143,466,631 </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 75,271,058 </w:t>
            </w:r>
          </w:p>
        </w:tc>
      </w:tr>
      <w:tr w:rsidR="007D4822" w:rsidRPr="002D70DA" w:rsidTr="007D4822">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D4822" w:rsidRPr="00484EAF" w:rsidRDefault="007D4822" w:rsidP="007D4822">
            <w:pPr>
              <w:rPr>
                <w:rFonts w:ascii="Arial" w:hAnsi="Arial" w:cs="Arial"/>
                <w:sz w:val="17"/>
                <w:szCs w:val="17"/>
              </w:rPr>
            </w:pPr>
            <w:r w:rsidRPr="00484EAF">
              <w:rPr>
                <w:rFonts w:ascii="Arial" w:hAnsi="Arial" w:cs="Arial"/>
                <w:sz w:val="17"/>
                <w:szCs w:val="17"/>
              </w:rPr>
              <w:t>Equipo de Defensa y Seguridad</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142,854,479 </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 114,005,251 </w:t>
            </w:r>
          </w:p>
        </w:tc>
      </w:tr>
      <w:tr w:rsidR="007D4822" w:rsidRPr="002D70DA" w:rsidTr="007D4822">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D4822" w:rsidRPr="00484EAF" w:rsidRDefault="007D4822" w:rsidP="007D4822">
            <w:pPr>
              <w:rPr>
                <w:rFonts w:ascii="Arial" w:hAnsi="Arial" w:cs="Arial"/>
                <w:sz w:val="17"/>
                <w:szCs w:val="17"/>
              </w:rPr>
            </w:pPr>
            <w:r w:rsidRPr="00484EAF">
              <w:rPr>
                <w:rFonts w:ascii="Arial" w:hAnsi="Arial" w:cs="Arial"/>
                <w:sz w:val="17"/>
                <w:szCs w:val="17"/>
              </w:rPr>
              <w:t>Maquinaria, Otros Equipos y Herramientas</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129,200,636 </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 96,654,631 </w:t>
            </w:r>
          </w:p>
        </w:tc>
      </w:tr>
      <w:tr w:rsidR="007D4822" w:rsidRPr="002D70DA" w:rsidTr="007D4822">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D4822" w:rsidRPr="00484EAF" w:rsidRDefault="007D4822" w:rsidP="007D4822">
            <w:pPr>
              <w:rPr>
                <w:rFonts w:ascii="Arial" w:hAnsi="Arial" w:cs="Arial"/>
                <w:sz w:val="17"/>
                <w:szCs w:val="17"/>
              </w:rPr>
            </w:pPr>
            <w:r w:rsidRPr="00484EAF">
              <w:rPr>
                <w:rFonts w:ascii="Arial" w:hAnsi="Arial" w:cs="Arial"/>
                <w:sz w:val="17"/>
                <w:szCs w:val="17"/>
              </w:rPr>
              <w:t>Colecciones, Obras de Arte y Objetos Valiosos</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-996,494 </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-11,645 </w:t>
            </w:r>
          </w:p>
        </w:tc>
      </w:tr>
      <w:tr w:rsidR="007D4822" w:rsidRPr="002D70DA" w:rsidTr="007D4822">
        <w:trPr>
          <w:trHeight w:val="240"/>
          <w:jc w:val="center"/>
        </w:trPr>
        <w:tc>
          <w:tcPr>
            <w:tcW w:w="4903" w:type="dxa"/>
            <w:tcBorders>
              <w:top w:val="single" w:sz="4" w:space="0" w:color="auto"/>
              <w:left w:val="single" w:sz="4" w:space="0" w:color="auto"/>
              <w:bottom w:val="single" w:sz="4" w:space="0" w:color="auto"/>
              <w:right w:val="single" w:sz="4" w:space="0" w:color="auto"/>
            </w:tcBorders>
            <w:shd w:val="clear" w:color="auto" w:fill="auto"/>
          </w:tcPr>
          <w:p w:rsidR="007D4822" w:rsidRPr="00484EAF" w:rsidRDefault="007D4822" w:rsidP="007D4822">
            <w:pPr>
              <w:rPr>
                <w:rFonts w:ascii="Arial" w:hAnsi="Arial" w:cs="Arial"/>
                <w:sz w:val="17"/>
                <w:szCs w:val="17"/>
              </w:rPr>
            </w:pPr>
            <w:r w:rsidRPr="00484EAF">
              <w:rPr>
                <w:rFonts w:ascii="Arial" w:hAnsi="Arial" w:cs="Arial"/>
                <w:sz w:val="17"/>
                <w:szCs w:val="17"/>
              </w:rPr>
              <w:t>Activos Biológicos</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2,597,680 </w:t>
            </w:r>
          </w:p>
        </w:tc>
        <w:tc>
          <w:tcPr>
            <w:tcW w:w="2181" w:type="dxa"/>
            <w:tcBorders>
              <w:top w:val="single" w:sz="4" w:space="0" w:color="auto"/>
              <w:left w:val="nil"/>
              <w:bottom w:val="single" w:sz="4" w:space="0" w:color="auto"/>
              <w:right w:val="single" w:sz="4" w:space="0" w:color="auto"/>
            </w:tcBorders>
            <w:shd w:val="clear" w:color="auto" w:fill="auto"/>
          </w:tcPr>
          <w:p w:rsidR="007D4822" w:rsidRPr="007D4822" w:rsidRDefault="007D4822" w:rsidP="007D4822">
            <w:pPr>
              <w:jc w:val="right"/>
              <w:rPr>
                <w:rFonts w:ascii="Arial" w:hAnsi="Arial" w:cs="Arial"/>
                <w:sz w:val="17"/>
                <w:szCs w:val="17"/>
              </w:rPr>
            </w:pPr>
            <w:r w:rsidRPr="007D4822">
              <w:rPr>
                <w:rFonts w:ascii="Arial" w:hAnsi="Arial" w:cs="Arial"/>
                <w:sz w:val="17"/>
                <w:szCs w:val="17"/>
              </w:rPr>
              <w:t xml:space="preserve"> 1,752,132 </w:t>
            </w:r>
          </w:p>
        </w:tc>
      </w:tr>
      <w:tr w:rsidR="007D4822" w:rsidRPr="002D70DA" w:rsidTr="007D4822">
        <w:trPr>
          <w:trHeight w:val="240"/>
          <w:jc w:val="center"/>
        </w:trPr>
        <w:tc>
          <w:tcPr>
            <w:tcW w:w="4903" w:type="dxa"/>
            <w:tcBorders>
              <w:top w:val="nil"/>
              <w:left w:val="nil"/>
              <w:bottom w:val="nil"/>
              <w:right w:val="single" w:sz="4" w:space="0" w:color="auto"/>
            </w:tcBorders>
            <w:shd w:val="clear" w:color="000000" w:fill="FFFFFF"/>
            <w:vAlign w:val="center"/>
            <w:hideMark/>
          </w:tcPr>
          <w:p w:rsidR="007D4822" w:rsidRPr="002D70DA" w:rsidRDefault="007D4822" w:rsidP="007D4822">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1" w:type="dxa"/>
            <w:tcBorders>
              <w:top w:val="single" w:sz="4" w:space="0" w:color="auto"/>
              <w:left w:val="single" w:sz="4" w:space="0" w:color="auto"/>
              <w:bottom w:val="single" w:sz="4" w:space="0" w:color="auto"/>
              <w:right w:val="nil"/>
            </w:tcBorders>
            <w:shd w:val="clear" w:color="000000" w:fill="FFFFFF"/>
          </w:tcPr>
          <w:p w:rsidR="007D4822" w:rsidRPr="00484EAF" w:rsidRDefault="007D4822" w:rsidP="007D4822">
            <w:pPr>
              <w:jc w:val="right"/>
              <w:rPr>
                <w:rFonts w:ascii="Arial" w:hAnsi="Arial" w:cs="Arial"/>
                <w:b/>
                <w:sz w:val="17"/>
                <w:szCs w:val="17"/>
              </w:rPr>
            </w:pPr>
            <w:r w:rsidRPr="007D4822">
              <w:rPr>
                <w:rFonts w:ascii="Arial" w:hAnsi="Arial" w:cs="Arial"/>
                <w:b/>
                <w:sz w:val="17"/>
                <w:szCs w:val="17"/>
              </w:rPr>
              <w:t>5,983,576,203</w:t>
            </w:r>
          </w:p>
        </w:tc>
        <w:tc>
          <w:tcPr>
            <w:tcW w:w="2181" w:type="dxa"/>
            <w:tcBorders>
              <w:top w:val="nil"/>
              <w:left w:val="single" w:sz="4" w:space="0" w:color="auto"/>
              <w:bottom w:val="single" w:sz="4" w:space="0" w:color="auto"/>
              <w:right w:val="single" w:sz="4" w:space="0" w:color="auto"/>
            </w:tcBorders>
            <w:shd w:val="clear" w:color="000000" w:fill="FFFFFF"/>
          </w:tcPr>
          <w:p w:rsidR="007D4822" w:rsidRPr="007D4822" w:rsidRDefault="007D4822" w:rsidP="007D4822">
            <w:pPr>
              <w:jc w:val="right"/>
              <w:rPr>
                <w:rFonts w:ascii="Arial" w:hAnsi="Arial" w:cs="Arial"/>
                <w:b/>
                <w:sz w:val="17"/>
                <w:szCs w:val="17"/>
              </w:rPr>
            </w:pPr>
            <w:r w:rsidRPr="007D4822">
              <w:rPr>
                <w:rFonts w:ascii="Arial" w:hAnsi="Arial" w:cs="Arial"/>
                <w:b/>
                <w:sz w:val="17"/>
                <w:szCs w:val="17"/>
              </w:rPr>
              <w:t xml:space="preserve">5,549,302,540 </w:t>
            </w:r>
          </w:p>
        </w:tc>
      </w:tr>
    </w:tbl>
    <w:p w:rsidR="001B5113" w:rsidRDefault="001B5113" w:rsidP="001B5113">
      <w:pPr>
        <w:autoSpaceDE w:val="0"/>
        <w:autoSpaceDN w:val="0"/>
        <w:adjustRightInd w:val="0"/>
        <w:spacing w:before="240" w:after="120"/>
        <w:ind w:left="709"/>
        <w:rPr>
          <w:rFonts w:ascii="Arial" w:eastAsia="Calibri" w:hAnsi="Arial" w:cs="Arial"/>
          <w:spacing w:val="-1"/>
          <w:sz w:val="17"/>
          <w:szCs w:val="17"/>
        </w:rPr>
      </w:pPr>
      <w:r w:rsidRPr="00D33F92">
        <w:rPr>
          <w:rFonts w:ascii="Arial" w:eastAsia="Calibri" w:hAnsi="Arial" w:cs="Arial"/>
          <w:spacing w:val="-1"/>
          <w:sz w:val="17"/>
          <w:szCs w:val="17"/>
        </w:rPr>
        <w:t>El incremento obedece principalmente a</w:t>
      </w:r>
      <w:r>
        <w:rPr>
          <w:rFonts w:ascii="Arial" w:eastAsia="Calibri" w:hAnsi="Arial" w:cs="Arial"/>
          <w:spacing w:val="-1"/>
          <w:sz w:val="17"/>
          <w:szCs w:val="17"/>
        </w:rPr>
        <w:t xml:space="preserve"> la incorporación de </w:t>
      </w:r>
      <w:r w:rsidR="00484EAF" w:rsidRPr="00484EAF">
        <w:rPr>
          <w:rFonts w:ascii="Arial" w:eastAsia="Calibri" w:hAnsi="Arial" w:cs="Arial"/>
          <w:spacing w:val="-1"/>
          <w:sz w:val="17"/>
          <w:szCs w:val="17"/>
        </w:rPr>
        <w:t>Equipo de Defensa y Seguridad</w:t>
      </w:r>
      <w:r w:rsidR="00E126CC" w:rsidRPr="00E126CC">
        <w:rPr>
          <w:rFonts w:ascii="Arial" w:eastAsia="Calibri" w:hAnsi="Arial" w:cs="Arial"/>
          <w:spacing w:val="-1"/>
          <w:sz w:val="17"/>
          <w:szCs w:val="17"/>
        </w:rPr>
        <w:t xml:space="preserve"> </w:t>
      </w:r>
      <w:r>
        <w:rPr>
          <w:rFonts w:ascii="Arial" w:eastAsia="Calibri" w:hAnsi="Arial" w:cs="Arial"/>
          <w:spacing w:val="-1"/>
          <w:sz w:val="17"/>
          <w:szCs w:val="17"/>
        </w:rPr>
        <w:t>a</w:t>
      </w:r>
      <w:r w:rsidR="00C323DF">
        <w:rPr>
          <w:rFonts w:ascii="Arial" w:eastAsia="Calibri" w:hAnsi="Arial" w:cs="Arial"/>
          <w:spacing w:val="-1"/>
          <w:sz w:val="17"/>
          <w:szCs w:val="17"/>
        </w:rPr>
        <w:t xml:space="preserve">l </w:t>
      </w:r>
      <w:r w:rsidR="00824942" w:rsidRPr="00824942">
        <w:rPr>
          <w:rFonts w:ascii="Arial" w:eastAsia="Calibri" w:hAnsi="Arial" w:cs="Arial"/>
          <w:spacing w:val="-1"/>
          <w:sz w:val="17"/>
          <w:szCs w:val="17"/>
        </w:rPr>
        <w:t>Centro de Información y Análisis para la Seguridad de Querétaro</w:t>
      </w:r>
      <w:r w:rsidRPr="00D33F92">
        <w:rPr>
          <w:rFonts w:ascii="Arial" w:eastAsia="Calibri" w:hAnsi="Arial" w:cs="Arial"/>
          <w:spacing w:val="-1"/>
          <w:sz w:val="17"/>
          <w:szCs w:val="17"/>
        </w:rPr>
        <w:t>.</w:t>
      </w:r>
    </w:p>
    <w:p w:rsidR="00FB2635" w:rsidRDefault="00FB2635" w:rsidP="00FB2635">
      <w:pPr>
        <w:autoSpaceDE w:val="0"/>
        <w:autoSpaceDN w:val="0"/>
        <w:adjustRightInd w:val="0"/>
        <w:spacing w:before="240" w:after="120"/>
        <w:ind w:left="709"/>
        <w:rPr>
          <w:rFonts w:ascii="Arial" w:eastAsia="Calibri" w:hAnsi="Arial" w:cs="Arial"/>
          <w:spacing w:val="-1"/>
          <w:sz w:val="17"/>
          <w:szCs w:val="17"/>
        </w:rPr>
      </w:pPr>
    </w:p>
    <w:p w:rsidR="00FB2635" w:rsidRDefault="00FB2635" w:rsidP="00FB263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6C5505" w:rsidRPr="002D70DA" w:rsidRDefault="006C5505" w:rsidP="006C5505">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824942"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24942" w:rsidRPr="002D70DA" w:rsidRDefault="00824942" w:rsidP="00C24D27">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24942" w:rsidRPr="002D70DA" w:rsidRDefault="001E5CD9" w:rsidP="00C24D27">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24942" w:rsidRPr="002D70DA" w:rsidRDefault="001E5CD9" w:rsidP="00C24D27">
            <w:pPr>
              <w:jc w:val="center"/>
              <w:rPr>
                <w:rFonts w:ascii="Arial" w:hAnsi="Arial" w:cs="Arial"/>
                <w:b/>
                <w:bCs/>
                <w:color w:val="000000"/>
                <w:sz w:val="17"/>
                <w:szCs w:val="17"/>
              </w:rPr>
            </w:pPr>
            <w:r>
              <w:rPr>
                <w:rFonts w:ascii="Arial" w:hAnsi="Arial" w:cs="Arial"/>
                <w:b/>
                <w:bCs/>
                <w:color w:val="000000"/>
                <w:sz w:val="17"/>
                <w:szCs w:val="17"/>
              </w:rPr>
              <w:t>2019</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1,581,266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1,410,714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8,695,095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7,925,412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lastRenderedPageBreak/>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1,849,168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1,411,521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124,043,027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105,726,173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Centro Estatal de Trasplantes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1,335,860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821,121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158,612,865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159,141,033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74,305,186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71,088,209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66,727,552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67,909,021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243,642,079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242,732,820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209,655,349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87,183,837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Comisión para el Fomento Económico de las Empresas del Sector Industrial, Comercial y de Servicios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15,809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15,809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10,903,872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9,390,250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7,369,844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7,065,110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51,284,723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52,031,230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5,738,308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5,622,935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3,827,649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4,158,274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24,151,719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17,345,839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7,512,748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5,529,811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161,271,437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155,865,522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4,373,143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3,895,467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4,825,489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4,766,158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38,842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38,842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800,752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781,832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2,005,786,441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1,806,976,475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27,934,651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24,952,746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171,965,337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166,077,971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609,054,156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604,097,139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251,797,341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242,337,735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1,356,431,444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1,334,115,702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83,192,916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77,649,649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29,869,907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25,698,449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20,415,218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20,098,773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132,008,507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123,494,146 </w:t>
            </w:r>
          </w:p>
        </w:tc>
      </w:tr>
      <w:tr w:rsidR="000A6E40" w:rsidRPr="002D70DA" w:rsidTr="000A6E4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6E40" w:rsidRPr="000A6E40" w:rsidRDefault="000A6E40" w:rsidP="000A6E40">
            <w:pPr>
              <w:rPr>
                <w:rFonts w:ascii="Arial" w:hAnsi="Arial" w:cs="Arial"/>
                <w:sz w:val="17"/>
                <w:szCs w:val="17"/>
              </w:rPr>
            </w:pPr>
            <w:r w:rsidRPr="000A6E40">
              <w:rPr>
                <w:rFonts w:ascii="Arial" w:hAnsi="Arial" w:cs="Arial"/>
                <w:sz w:val="17"/>
                <w:szCs w:val="17"/>
              </w:rPr>
              <w:lastRenderedPageBreak/>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122,558,504 </w:t>
            </w:r>
          </w:p>
        </w:tc>
        <w:tc>
          <w:tcPr>
            <w:tcW w:w="2180" w:type="dxa"/>
            <w:tcBorders>
              <w:top w:val="single" w:sz="4" w:space="0" w:color="auto"/>
              <w:left w:val="nil"/>
              <w:bottom w:val="single" w:sz="4" w:space="0" w:color="auto"/>
              <w:right w:val="single" w:sz="4" w:space="0" w:color="auto"/>
            </w:tcBorders>
            <w:shd w:val="clear" w:color="auto" w:fill="auto"/>
          </w:tcPr>
          <w:p w:rsidR="000A6E40" w:rsidRPr="000A6E40" w:rsidRDefault="000A6E40" w:rsidP="000A6E40">
            <w:pPr>
              <w:jc w:val="right"/>
              <w:rPr>
                <w:rFonts w:ascii="Arial" w:hAnsi="Arial" w:cs="Arial"/>
                <w:sz w:val="17"/>
                <w:szCs w:val="17"/>
              </w:rPr>
            </w:pPr>
            <w:r w:rsidRPr="000A6E40">
              <w:rPr>
                <w:rFonts w:ascii="Arial" w:hAnsi="Arial" w:cs="Arial"/>
                <w:sz w:val="17"/>
                <w:szCs w:val="17"/>
              </w:rPr>
              <w:t xml:space="preserve">111,946,817 </w:t>
            </w:r>
          </w:p>
        </w:tc>
      </w:tr>
      <w:tr w:rsidR="000A6E40" w:rsidRPr="002D70DA" w:rsidTr="000A6E40">
        <w:trPr>
          <w:trHeight w:val="240"/>
          <w:jc w:val="center"/>
        </w:trPr>
        <w:tc>
          <w:tcPr>
            <w:tcW w:w="4900" w:type="dxa"/>
            <w:tcBorders>
              <w:top w:val="nil"/>
              <w:left w:val="nil"/>
              <w:bottom w:val="nil"/>
              <w:right w:val="single" w:sz="4" w:space="0" w:color="auto"/>
            </w:tcBorders>
            <w:shd w:val="clear" w:color="000000" w:fill="FFFFFF"/>
            <w:vAlign w:val="center"/>
            <w:hideMark/>
          </w:tcPr>
          <w:p w:rsidR="000A6E40" w:rsidRPr="002D70DA" w:rsidRDefault="000A6E40" w:rsidP="000A6E40">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0A6E40" w:rsidRPr="000A6E40" w:rsidRDefault="000A6E40" w:rsidP="000A6E40">
            <w:pPr>
              <w:jc w:val="right"/>
              <w:rPr>
                <w:rFonts w:ascii="Arial" w:hAnsi="Arial" w:cs="Arial"/>
                <w:b/>
                <w:sz w:val="17"/>
                <w:szCs w:val="17"/>
              </w:rPr>
            </w:pPr>
            <w:r w:rsidRPr="000A6E40">
              <w:rPr>
                <w:rFonts w:ascii="Arial" w:hAnsi="Arial" w:cs="Arial"/>
                <w:b/>
                <w:sz w:val="17"/>
                <w:szCs w:val="17"/>
              </w:rPr>
              <w:t xml:space="preserve">5,983,576,203 </w:t>
            </w:r>
          </w:p>
        </w:tc>
        <w:tc>
          <w:tcPr>
            <w:tcW w:w="2180" w:type="dxa"/>
            <w:tcBorders>
              <w:top w:val="nil"/>
              <w:left w:val="single" w:sz="4" w:space="0" w:color="auto"/>
              <w:bottom w:val="single" w:sz="4" w:space="0" w:color="auto"/>
              <w:right w:val="single" w:sz="4" w:space="0" w:color="auto"/>
            </w:tcBorders>
            <w:shd w:val="clear" w:color="000000" w:fill="FFFFFF"/>
          </w:tcPr>
          <w:p w:rsidR="000A6E40" w:rsidRPr="000A6E40" w:rsidRDefault="000A6E40" w:rsidP="000A6E40">
            <w:pPr>
              <w:jc w:val="right"/>
              <w:rPr>
                <w:rFonts w:ascii="Arial" w:hAnsi="Arial" w:cs="Arial"/>
                <w:b/>
                <w:sz w:val="17"/>
                <w:szCs w:val="17"/>
              </w:rPr>
            </w:pPr>
            <w:r w:rsidRPr="000A6E40">
              <w:rPr>
                <w:rFonts w:ascii="Arial" w:hAnsi="Arial" w:cs="Arial"/>
                <w:b/>
                <w:sz w:val="17"/>
                <w:szCs w:val="17"/>
              </w:rPr>
              <w:t xml:space="preserve">5,549,302,540 </w:t>
            </w:r>
          </w:p>
        </w:tc>
      </w:tr>
    </w:tbl>
    <w:p w:rsidR="00A21366" w:rsidRDefault="00A21366" w:rsidP="00432E48">
      <w:pPr>
        <w:spacing w:before="80" w:line="250" w:lineRule="exact"/>
        <w:ind w:left="709"/>
        <w:jc w:val="both"/>
        <w:rPr>
          <w:rFonts w:ascii="Arial" w:eastAsia="Calibri" w:hAnsi="Arial" w:cs="Arial"/>
          <w:spacing w:val="-1"/>
          <w:sz w:val="17"/>
          <w:szCs w:val="17"/>
        </w:rPr>
      </w:pPr>
    </w:p>
    <w:p w:rsidR="00FB2635" w:rsidRPr="002D70DA" w:rsidRDefault="00FB2635" w:rsidP="00FB2635">
      <w:pPr>
        <w:pStyle w:val="Prrafodelista"/>
        <w:numPr>
          <w:ilvl w:val="0"/>
          <w:numId w:val="8"/>
        </w:numPr>
        <w:spacing w:before="80" w:line="250" w:lineRule="exact"/>
        <w:contextualSpacing w:val="0"/>
        <w:jc w:val="both"/>
        <w:rPr>
          <w:rFonts w:ascii="Arial" w:eastAsia="Calibri" w:hAnsi="Arial" w:cs="Arial"/>
          <w:b/>
          <w:spacing w:val="-1"/>
          <w:sz w:val="17"/>
          <w:szCs w:val="17"/>
        </w:rPr>
      </w:pPr>
      <w:r>
        <w:rPr>
          <w:rFonts w:ascii="Arial" w:eastAsia="Calibri" w:hAnsi="Arial" w:cs="Arial"/>
          <w:b/>
          <w:spacing w:val="-1"/>
          <w:sz w:val="17"/>
          <w:szCs w:val="17"/>
        </w:rPr>
        <w:t>Activos Intangibles</w:t>
      </w:r>
    </w:p>
    <w:p w:rsidR="00C647ED" w:rsidRDefault="00C647ED" w:rsidP="00C647ED">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w:t>
      </w:r>
      <w:r>
        <w:rPr>
          <w:rFonts w:ascii="Arial" w:eastAsia="Calibri" w:hAnsi="Arial" w:cs="Arial"/>
          <w:spacing w:val="-1"/>
          <w:sz w:val="17"/>
          <w:szCs w:val="17"/>
        </w:rPr>
        <w:t>Activos Intangibles</w:t>
      </w:r>
      <w:r w:rsidRPr="007F7800">
        <w:rPr>
          <w:rFonts w:ascii="Arial" w:eastAsia="Calibri" w:hAnsi="Arial" w:cs="Arial"/>
          <w:spacing w:val="-1"/>
          <w:sz w:val="17"/>
          <w:szCs w:val="17"/>
        </w:rPr>
        <w:t xml:space="preserve">, al 31 de diciembre del </w:t>
      </w:r>
      <w:r w:rsidR="001E5CD9">
        <w:rPr>
          <w:rFonts w:ascii="Arial" w:eastAsia="Calibri" w:hAnsi="Arial" w:cs="Arial"/>
          <w:spacing w:val="-1"/>
          <w:sz w:val="17"/>
          <w:szCs w:val="17"/>
        </w:rPr>
        <w:t>2020</w:t>
      </w:r>
      <w:r w:rsidR="00FB2635">
        <w:rPr>
          <w:rFonts w:ascii="Arial" w:eastAsia="Calibri" w:hAnsi="Arial" w:cs="Arial"/>
          <w:spacing w:val="-1"/>
          <w:sz w:val="17"/>
          <w:szCs w:val="17"/>
        </w:rPr>
        <w:t>:</w:t>
      </w:r>
    </w:p>
    <w:p w:rsidR="00FB2635" w:rsidRPr="00785016" w:rsidRDefault="00FB2635" w:rsidP="00FB2635">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1"/>
        <w:gridCol w:w="2180"/>
        <w:gridCol w:w="2179"/>
        <w:gridCol w:w="10"/>
      </w:tblGrid>
      <w:tr w:rsidR="00FB2635" w:rsidRPr="002D70DA" w:rsidTr="0019787F">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B2635" w:rsidRPr="002D70DA" w:rsidRDefault="00FB2635" w:rsidP="00FE0D85">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2635" w:rsidRPr="002D70DA" w:rsidRDefault="001E5CD9" w:rsidP="00FE0D85">
            <w:pPr>
              <w:jc w:val="center"/>
              <w:rPr>
                <w:rFonts w:ascii="Arial" w:hAnsi="Arial" w:cs="Arial"/>
                <w:b/>
                <w:bCs/>
                <w:color w:val="000000"/>
                <w:sz w:val="17"/>
                <w:szCs w:val="17"/>
              </w:rPr>
            </w:pPr>
            <w:r>
              <w:rPr>
                <w:rFonts w:ascii="Arial" w:hAnsi="Arial" w:cs="Arial"/>
                <w:b/>
                <w:bCs/>
                <w:color w:val="000000"/>
                <w:sz w:val="17"/>
                <w:szCs w:val="17"/>
              </w:rPr>
              <w:t>2020</w:t>
            </w:r>
          </w:p>
        </w:tc>
        <w:tc>
          <w:tcPr>
            <w:tcW w:w="2189"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2635" w:rsidRPr="002D70DA" w:rsidRDefault="001E5CD9" w:rsidP="00FE0D85">
            <w:pPr>
              <w:jc w:val="center"/>
              <w:rPr>
                <w:rFonts w:ascii="Arial" w:hAnsi="Arial" w:cs="Arial"/>
                <w:b/>
                <w:bCs/>
                <w:color w:val="000000"/>
                <w:sz w:val="17"/>
                <w:szCs w:val="17"/>
              </w:rPr>
            </w:pPr>
            <w:r>
              <w:rPr>
                <w:rFonts w:ascii="Arial" w:hAnsi="Arial" w:cs="Arial"/>
                <w:b/>
                <w:bCs/>
                <w:color w:val="000000"/>
                <w:sz w:val="17"/>
                <w:szCs w:val="17"/>
              </w:rPr>
              <w:t>2019</w:t>
            </w:r>
          </w:p>
        </w:tc>
      </w:tr>
      <w:tr w:rsidR="0019787F" w:rsidRPr="002D70DA" w:rsidTr="0019787F">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19787F" w:rsidRPr="00E248EA" w:rsidRDefault="0019787F" w:rsidP="0019787F">
            <w:pPr>
              <w:rPr>
                <w:rFonts w:ascii="Arial" w:hAnsi="Arial" w:cs="Arial"/>
                <w:sz w:val="17"/>
                <w:szCs w:val="17"/>
              </w:rPr>
            </w:pPr>
            <w:r w:rsidRPr="00E248EA">
              <w:rPr>
                <w:rFonts w:ascii="Arial" w:hAnsi="Arial" w:cs="Arial"/>
                <w:sz w:val="17"/>
                <w:szCs w:val="17"/>
              </w:rPr>
              <w:t>Software</w:t>
            </w:r>
          </w:p>
        </w:tc>
        <w:tc>
          <w:tcPr>
            <w:tcW w:w="2180" w:type="dxa"/>
            <w:tcBorders>
              <w:top w:val="single" w:sz="4" w:space="0" w:color="auto"/>
              <w:left w:val="nil"/>
              <w:bottom w:val="single" w:sz="4" w:space="0" w:color="auto"/>
              <w:right w:val="single" w:sz="4" w:space="0" w:color="auto"/>
            </w:tcBorders>
            <w:shd w:val="clear" w:color="auto" w:fill="auto"/>
          </w:tcPr>
          <w:p w:rsidR="0019787F" w:rsidRPr="0019787F" w:rsidRDefault="0019787F" w:rsidP="0019787F">
            <w:pPr>
              <w:jc w:val="right"/>
              <w:rPr>
                <w:rFonts w:ascii="Arial" w:hAnsi="Arial" w:cs="Arial"/>
                <w:sz w:val="17"/>
                <w:szCs w:val="17"/>
              </w:rPr>
            </w:pPr>
            <w:r w:rsidRPr="0019787F">
              <w:rPr>
                <w:rFonts w:ascii="Arial" w:hAnsi="Arial" w:cs="Arial"/>
                <w:sz w:val="17"/>
                <w:szCs w:val="17"/>
              </w:rPr>
              <w:t xml:space="preserve">87,071,843 </w:t>
            </w:r>
          </w:p>
        </w:tc>
        <w:tc>
          <w:tcPr>
            <w:tcW w:w="2189" w:type="dxa"/>
            <w:gridSpan w:val="2"/>
            <w:tcBorders>
              <w:top w:val="single" w:sz="4" w:space="0" w:color="auto"/>
              <w:left w:val="nil"/>
              <w:bottom w:val="single" w:sz="4" w:space="0" w:color="auto"/>
              <w:right w:val="single" w:sz="4" w:space="0" w:color="auto"/>
            </w:tcBorders>
            <w:shd w:val="clear" w:color="auto" w:fill="auto"/>
          </w:tcPr>
          <w:p w:rsidR="0019787F" w:rsidRPr="0019787F" w:rsidRDefault="0019787F" w:rsidP="0019787F">
            <w:pPr>
              <w:jc w:val="right"/>
              <w:rPr>
                <w:rFonts w:ascii="Arial" w:hAnsi="Arial" w:cs="Arial"/>
                <w:sz w:val="17"/>
                <w:szCs w:val="17"/>
              </w:rPr>
            </w:pPr>
            <w:r w:rsidRPr="0019787F">
              <w:rPr>
                <w:rFonts w:ascii="Arial" w:hAnsi="Arial" w:cs="Arial"/>
                <w:sz w:val="17"/>
                <w:szCs w:val="17"/>
              </w:rPr>
              <w:t xml:space="preserve"> 81,458,941 </w:t>
            </w:r>
          </w:p>
        </w:tc>
      </w:tr>
      <w:tr w:rsidR="0019787F" w:rsidRPr="002D70DA" w:rsidTr="0019787F">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19787F" w:rsidRPr="00E248EA" w:rsidRDefault="0019787F" w:rsidP="0019787F">
            <w:pPr>
              <w:rPr>
                <w:rFonts w:ascii="Arial" w:hAnsi="Arial" w:cs="Arial"/>
                <w:sz w:val="17"/>
                <w:szCs w:val="17"/>
              </w:rPr>
            </w:pPr>
            <w:r w:rsidRPr="00E248EA">
              <w:rPr>
                <w:rFonts w:ascii="Arial" w:hAnsi="Arial" w:cs="Arial"/>
                <w:sz w:val="17"/>
                <w:szCs w:val="17"/>
              </w:rPr>
              <w:t>Patentes, Marcas y Derechos</w:t>
            </w:r>
          </w:p>
        </w:tc>
        <w:tc>
          <w:tcPr>
            <w:tcW w:w="2180" w:type="dxa"/>
            <w:tcBorders>
              <w:top w:val="single" w:sz="4" w:space="0" w:color="auto"/>
              <w:left w:val="nil"/>
              <w:bottom w:val="single" w:sz="4" w:space="0" w:color="auto"/>
              <w:right w:val="single" w:sz="4" w:space="0" w:color="auto"/>
            </w:tcBorders>
            <w:shd w:val="clear" w:color="auto" w:fill="auto"/>
          </w:tcPr>
          <w:p w:rsidR="0019787F" w:rsidRPr="0019787F" w:rsidRDefault="0019787F" w:rsidP="0019787F">
            <w:pPr>
              <w:jc w:val="right"/>
              <w:rPr>
                <w:rFonts w:ascii="Arial" w:hAnsi="Arial" w:cs="Arial"/>
                <w:sz w:val="17"/>
                <w:szCs w:val="17"/>
              </w:rPr>
            </w:pPr>
            <w:r w:rsidRPr="0019787F">
              <w:rPr>
                <w:rFonts w:ascii="Arial" w:hAnsi="Arial" w:cs="Arial"/>
                <w:sz w:val="17"/>
                <w:szCs w:val="17"/>
              </w:rPr>
              <w:t xml:space="preserve">-127,828 </w:t>
            </w:r>
          </w:p>
        </w:tc>
        <w:tc>
          <w:tcPr>
            <w:tcW w:w="2189" w:type="dxa"/>
            <w:gridSpan w:val="2"/>
            <w:tcBorders>
              <w:top w:val="single" w:sz="4" w:space="0" w:color="auto"/>
              <w:left w:val="nil"/>
              <w:bottom w:val="single" w:sz="4" w:space="0" w:color="auto"/>
              <w:right w:val="single" w:sz="4" w:space="0" w:color="auto"/>
            </w:tcBorders>
            <w:shd w:val="clear" w:color="auto" w:fill="auto"/>
          </w:tcPr>
          <w:p w:rsidR="0019787F" w:rsidRPr="0019787F" w:rsidRDefault="0019787F" w:rsidP="0019787F">
            <w:pPr>
              <w:jc w:val="right"/>
              <w:rPr>
                <w:rFonts w:ascii="Arial" w:hAnsi="Arial" w:cs="Arial"/>
                <w:sz w:val="17"/>
                <w:szCs w:val="17"/>
              </w:rPr>
            </w:pPr>
            <w:r w:rsidRPr="0019787F">
              <w:rPr>
                <w:rFonts w:ascii="Arial" w:hAnsi="Arial" w:cs="Arial"/>
                <w:sz w:val="17"/>
                <w:szCs w:val="17"/>
              </w:rPr>
              <w:t xml:space="preserve">-127,828 </w:t>
            </w:r>
          </w:p>
        </w:tc>
      </w:tr>
      <w:tr w:rsidR="0019787F" w:rsidRPr="002D70DA" w:rsidTr="0019787F">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19787F" w:rsidRPr="00E248EA" w:rsidRDefault="0019787F" w:rsidP="0019787F">
            <w:pPr>
              <w:rPr>
                <w:rFonts w:ascii="Arial" w:hAnsi="Arial" w:cs="Arial"/>
                <w:sz w:val="17"/>
                <w:szCs w:val="17"/>
              </w:rPr>
            </w:pPr>
            <w:r w:rsidRPr="00E248EA">
              <w:rPr>
                <w:rFonts w:ascii="Arial" w:hAnsi="Arial" w:cs="Arial"/>
                <w:sz w:val="17"/>
                <w:szCs w:val="17"/>
              </w:rPr>
              <w:t>Licencias</w:t>
            </w:r>
          </w:p>
        </w:tc>
        <w:tc>
          <w:tcPr>
            <w:tcW w:w="2180" w:type="dxa"/>
            <w:tcBorders>
              <w:top w:val="single" w:sz="4" w:space="0" w:color="auto"/>
              <w:left w:val="nil"/>
              <w:bottom w:val="single" w:sz="4" w:space="0" w:color="auto"/>
              <w:right w:val="single" w:sz="4" w:space="0" w:color="auto"/>
            </w:tcBorders>
            <w:shd w:val="clear" w:color="auto" w:fill="auto"/>
          </w:tcPr>
          <w:p w:rsidR="0019787F" w:rsidRPr="00E248EA" w:rsidRDefault="0019787F" w:rsidP="0019787F">
            <w:pPr>
              <w:jc w:val="right"/>
              <w:rPr>
                <w:rFonts w:ascii="Arial" w:hAnsi="Arial" w:cs="Arial"/>
                <w:sz w:val="17"/>
                <w:szCs w:val="17"/>
              </w:rPr>
            </w:pPr>
            <w:r w:rsidRPr="0019787F">
              <w:rPr>
                <w:rFonts w:ascii="Arial" w:hAnsi="Arial" w:cs="Arial"/>
                <w:sz w:val="17"/>
                <w:szCs w:val="17"/>
              </w:rPr>
              <w:t>37,210,428</w:t>
            </w:r>
          </w:p>
        </w:tc>
        <w:tc>
          <w:tcPr>
            <w:tcW w:w="2189" w:type="dxa"/>
            <w:gridSpan w:val="2"/>
            <w:tcBorders>
              <w:top w:val="single" w:sz="4" w:space="0" w:color="auto"/>
              <w:left w:val="nil"/>
              <w:bottom w:val="single" w:sz="4" w:space="0" w:color="auto"/>
              <w:right w:val="single" w:sz="4" w:space="0" w:color="auto"/>
            </w:tcBorders>
            <w:shd w:val="clear" w:color="auto" w:fill="auto"/>
          </w:tcPr>
          <w:p w:rsidR="0019787F" w:rsidRPr="0019787F" w:rsidRDefault="0019787F" w:rsidP="0019787F">
            <w:pPr>
              <w:jc w:val="right"/>
              <w:rPr>
                <w:rFonts w:ascii="Arial" w:hAnsi="Arial" w:cs="Arial"/>
                <w:sz w:val="17"/>
                <w:szCs w:val="17"/>
              </w:rPr>
            </w:pPr>
            <w:r w:rsidRPr="0019787F">
              <w:rPr>
                <w:rFonts w:ascii="Arial" w:hAnsi="Arial" w:cs="Arial"/>
                <w:sz w:val="17"/>
                <w:szCs w:val="17"/>
              </w:rPr>
              <w:t xml:space="preserve"> 21,708,221 </w:t>
            </w:r>
          </w:p>
        </w:tc>
      </w:tr>
      <w:tr w:rsidR="00E248EA" w:rsidRPr="002D70DA" w:rsidTr="0019787F">
        <w:trPr>
          <w:gridAfter w:val="1"/>
          <w:wAfter w:w="10" w:type="dxa"/>
          <w:trHeight w:val="240"/>
          <w:jc w:val="center"/>
        </w:trPr>
        <w:tc>
          <w:tcPr>
            <w:tcW w:w="4901" w:type="dxa"/>
            <w:tcBorders>
              <w:top w:val="nil"/>
              <w:left w:val="nil"/>
              <w:bottom w:val="nil"/>
              <w:right w:val="single" w:sz="4" w:space="0" w:color="auto"/>
            </w:tcBorders>
            <w:shd w:val="clear" w:color="000000" w:fill="FFFFFF"/>
            <w:vAlign w:val="center"/>
            <w:hideMark/>
          </w:tcPr>
          <w:p w:rsidR="00E248EA" w:rsidRPr="002D70DA" w:rsidRDefault="00E248EA" w:rsidP="00E248EA">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E248EA" w:rsidRPr="00E248EA" w:rsidRDefault="0019787F" w:rsidP="00E248EA">
            <w:pPr>
              <w:jc w:val="right"/>
              <w:rPr>
                <w:rFonts w:ascii="Arial" w:hAnsi="Arial" w:cs="Arial"/>
                <w:b/>
                <w:sz w:val="17"/>
                <w:szCs w:val="17"/>
              </w:rPr>
            </w:pPr>
            <w:r w:rsidRPr="0019787F">
              <w:rPr>
                <w:rFonts w:ascii="Arial" w:hAnsi="Arial" w:cs="Arial"/>
                <w:b/>
                <w:sz w:val="17"/>
                <w:szCs w:val="17"/>
              </w:rPr>
              <w:t>124,154,442</w:t>
            </w:r>
          </w:p>
        </w:tc>
        <w:tc>
          <w:tcPr>
            <w:tcW w:w="2179" w:type="dxa"/>
            <w:tcBorders>
              <w:top w:val="nil"/>
              <w:left w:val="single" w:sz="4" w:space="0" w:color="auto"/>
              <w:bottom w:val="single" w:sz="4" w:space="0" w:color="auto"/>
              <w:right w:val="single" w:sz="4" w:space="0" w:color="auto"/>
            </w:tcBorders>
            <w:shd w:val="clear" w:color="000000" w:fill="FFFFFF"/>
          </w:tcPr>
          <w:p w:rsidR="00E248EA" w:rsidRPr="00E248EA" w:rsidRDefault="0019787F" w:rsidP="00E248EA">
            <w:pPr>
              <w:jc w:val="right"/>
              <w:rPr>
                <w:rFonts w:ascii="Arial" w:hAnsi="Arial" w:cs="Arial"/>
                <w:b/>
                <w:sz w:val="17"/>
                <w:szCs w:val="17"/>
              </w:rPr>
            </w:pPr>
            <w:r w:rsidRPr="0019787F">
              <w:rPr>
                <w:rFonts w:ascii="Arial" w:hAnsi="Arial" w:cs="Arial"/>
                <w:b/>
                <w:sz w:val="17"/>
                <w:szCs w:val="17"/>
              </w:rPr>
              <w:t>103,039,333</w:t>
            </w:r>
          </w:p>
        </w:tc>
      </w:tr>
    </w:tbl>
    <w:p w:rsidR="00D33839" w:rsidRDefault="00D33839" w:rsidP="00C647ED">
      <w:pPr>
        <w:spacing w:before="80" w:line="250" w:lineRule="exact"/>
        <w:ind w:left="709"/>
        <w:jc w:val="both"/>
        <w:rPr>
          <w:rFonts w:ascii="Arial" w:eastAsia="Calibri" w:hAnsi="Arial" w:cs="Arial"/>
          <w:spacing w:val="-1"/>
          <w:sz w:val="17"/>
          <w:szCs w:val="17"/>
        </w:rPr>
      </w:pPr>
    </w:p>
    <w:p w:rsidR="00FB2635" w:rsidRDefault="00D33839" w:rsidP="00C647ED">
      <w:pPr>
        <w:spacing w:before="80" w:line="250" w:lineRule="exact"/>
        <w:ind w:left="709"/>
        <w:jc w:val="both"/>
        <w:rPr>
          <w:rFonts w:ascii="Arial" w:eastAsia="Calibri" w:hAnsi="Arial" w:cs="Arial"/>
          <w:spacing w:val="-1"/>
          <w:sz w:val="17"/>
          <w:szCs w:val="17"/>
        </w:rPr>
      </w:pPr>
      <w:r w:rsidRPr="00D33839">
        <w:rPr>
          <w:rFonts w:ascii="Arial" w:eastAsia="Calibri" w:hAnsi="Arial" w:cs="Arial"/>
          <w:spacing w:val="-1"/>
          <w:sz w:val="17"/>
          <w:szCs w:val="17"/>
        </w:rPr>
        <w:t xml:space="preserve">El incremento en el saldo del rubro Activos Intangibles, corresponde </w:t>
      </w:r>
      <w:r w:rsidR="00E10447">
        <w:rPr>
          <w:rFonts w:ascii="Arial" w:eastAsia="Calibri" w:hAnsi="Arial" w:cs="Arial"/>
          <w:spacing w:val="-1"/>
          <w:sz w:val="17"/>
          <w:szCs w:val="17"/>
        </w:rPr>
        <w:t xml:space="preserve">principalmente </w:t>
      </w:r>
      <w:r w:rsidRPr="00D33839">
        <w:rPr>
          <w:rFonts w:ascii="Arial" w:eastAsia="Calibri" w:hAnsi="Arial" w:cs="Arial"/>
          <w:spacing w:val="-1"/>
          <w:sz w:val="17"/>
          <w:szCs w:val="17"/>
        </w:rPr>
        <w:t xml:space="preserve">a la </w:t>
      </w:r>
      <w:r w:rsidR="00A21366">
        <w:rPr>
          <w:rFonts w:ascii="Arial" w:eastAsia="Calibri" w:hAnsi="Arial" w:cs="Arial"/>
          <w:spacing w:val="-1"/>
          <w:sz w:val="17"/>
          <w:szCs w:val="17"/>
        </w:rPr>
        <w:t>incorporación de L</w:t>
      </w:r>
      <w:r w:rsidRPr="00D33839">
        <w:rPr>
          <w:rFonts w:ascii="Arial" w:eastAsia="Calibri" w:hAnsi="Arial" w:cs="Arial"/>
          <w:spacing w:val="-1"/>
          <w:sz w:val="17"/>
          <w:szCs w:val="17"/>
        </w:rPr>
        <w:t>icencias por parte de</w:t>
      </w:r>
      <w:r w:rsidR="00E248EA">
        <w:rPr>
          <w:rFonts w:ascii="Arial" w:eastAsia="Calibri" w:hAnsi="Arial" w:cs="Arial"/>
          <w:spacing w:val="-1"/>
          <w:sz w:val="17"/>
          <w:szCs w:val="17"/>
        </w:rPr>
        <w:t xml:space="preserve"> </w:t>
      </w:r>
      <w:r w:rsidR="00C323DF">
        <w:rPr>
          <w:rFonts w:ascii="Arial" w:eastAsia="Calibri" w:hAnsi="Arial" w:cs="Arial"/>
          <w:spacing w:val="-1"/>
          <w:sz w:val="17"/>
          <w:szCs w:val="17"/>
        </w:rPr>
        <w:t>l</w:t>
      </w:r>
      <w:r w:rsidR="00E248EA">
        <w:rPr>
          <w:rFonts w:ascii="Arial" w:eastAsia="Calibri" w:hAnsi="Arial" w:cs="Arial"/>
          <w:spacing w:val="-1"/>
          <w:sz w:val="17"/>
          <w:szCs w:val="17"/>
        </w:rPr>
        <w:t>a</w:t>
      </w:r>
      <w:r w:rsidR="00C323DF">
        <w:rPr>
          <w:rFonts w:ascii="Arial" w:eastAsia="Calibri" w:hAnsi="Arial" w:cs="Arial"/>
          <w:spacing w:val="-1"/>
          <w:sz w:val="17"/>
          <w:szCs w:val="17"/>
        </w:rPr>
        <w:t xml:space="preserve"> </w:t>
      </w:r>
      <w:r w:rsidR="00E87AF9" w:rsidRPr="00E87AF9">
        <w:rPr>
          <w:rFonts w:ascii="Arial" w:eastAsia="Calibri" w:hAnsi="Arial" w:cs="Arial"/>
          <w:spacing w:val="-1"/>
          <w:sz w:val="17"/>
          <w:szCs w:val="17"/>
        </w:rPr>
        <w:t>Centro de Información y Análisis para la Seguridad de Querétaro</w:t>
      </w:r>
      <w:r>
        <w:rPr>
          <w:rFonts w:ascii="Arial" w:eastAsia="Calibri" w:hAnsi="Arial" w:cs="Arial"/>
          <w:spacing w:val="-1"/>
          <w:sz w:val="17"/>
          <w:szCs w:val="17"/>
        </w:rPr>
        <w:t>.</w:t>
      </w:r>
    </w:p>
    <w:p w:rsidR="00A91D78" w:rsidRDefault="00A91D78">
      <w:pPr>
        <w:rPr>
          <w:rFonts w:ascii="Arial" w:eastAsia="Calibri" w:hAnsi="Arial" w:cs="Arial"/>
          <w:spacing w:val="-1"/>
          <w:sz w:val="17"/>
          <w:szCs w:val="17"/>
        </w:rPr>
      </w:pPr>
    </w:p>
    <w:p w:rsidR="00FB2635" w:rsidRDefault="00FB2635" w:rsidP="00FB263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AE1697" w:rsidRPr="002D70DA" w:rsidRDefault="00FB2635" w:rsidP="00AE169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 xml:space="preserve"> </w:t>
      </w:r>
      <w:r w:rsidR="00AE1697"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1A2478"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2478" w:rsidRPr="002D70DA" w:rsidRDefault="001A2478" w:rsidP="00C24D27">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A2478" w:rsidRPr="002D70DA" w:rsidRDefault="001E5CD9" w:rsidP="00C24D27">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A2478" w:rsidRPr="002D70DA" w:rsidRDefault="001E5CD9" w:rsidP="00C24D27">
            <w:pPr>
              <w:jc w:val="center"/>
              <w:rPr>
                <w:rFonts w:ascii="Arial" w:hAnsi="Arial" w:cs="Arial"/>
                <w:b/>
                <w:bCs/>
                <w:color w:val="000000"/>
                <w:sz w:val="17"/>
                <w:szCs w:val="17"/>
              </w:rPr>
            </w:pPr>
            <w:r>
              <w:rPr>
                <w:rFonts w:ascii="Arial" w:hAnsi="Arial" w:cs="Arial"/>
                <w:b/>
                <w:bCs/>
                <w:color w:val="000000"/>
                <w:sz w:val="17"/>
                <w:szCs w:val="17"/>
              </w:rPr>
              <w:t>2019</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300,000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0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169,734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85,084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874,227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316,506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18,323,808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5,394,922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5,825,762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5,825,762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675,036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521,971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1,046,226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1,046,226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11,741,431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10,478,765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29,682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23,430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243,985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243,985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1,416,154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1,782,598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3,020,238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3,020,238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389,000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224,763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lastRenderedPageBreak/>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505,273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468,038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5,504,891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2,924,382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50,000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50,000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1,142,013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1,142,013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84,801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84,801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87,336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87,336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25,865,514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22,917,648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169,010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169,010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2,283,641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2,304,696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5,340,719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5,340,719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4,791,997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4,791,997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21,825,781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22,845,445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2,161,680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2,161,680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1,556,100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1,321,642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1,516,131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1,516,131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6,190,590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4,925,864 </w:t>
            </w:r>
          </w:p>
        </w:tc>
      </w:tr>
      <w:tr w:rsidR="00FB403F" w:rsidRPr="002D70DA" w:rsidTr="00FB403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B403F" w:rsidRPr="00FB403F" w:rsidRDefault="00FB403F" w:rsidP="00FB403F">
            <w:pPr>
              <w:rPr>
                <w:rFonts w:ascii="Arial" w:hAnsi="Arial" w:cs="Arial"/>
                <w:sz w:val="17"/>
                <w:szCs w:val="17"/>
              </w:rPr>
            </w:pPr>
            <w:r w:rsidRPr="00FB403F">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1,023,683 </w:t>
            </w:r>
          </w:p>
        </w:tc>
        <w:tc>
          <w:tcPr>
            <w:tcW w:w="2180" w:type="dxa"/>
            <w:tcBorders>
              <w:top w:val="single" w:sz="4" w:space="0" w:color="auto"/>
              <w:left w:val="nil"/>
              <w:bottom w:val="single" w:sz="4" w:space="0" w:color="auto"/>
              <w:right w:val="single" w:sz="4" w:space="0" w:color="auto"/>
            </w:tcBorders>
            <w:shd w:val="clear" w:color="auto" w:fill="auto"/>
          </w:tcPr>
          <w:p w:rsidR="00FB403F" w:rsidRPr="00FB403F" w:rsidRDefault="00FB403F" w:rsidP="00FB403F">
            <w:pPr>
              <w:jc w:val="right"/>
              <w:rPr>
                <w:rFonts w:ascii="Arial" w:hAnsi="Arial" w:cs="Arial"/>
                <w:sz w:val="17"/>
                <w:szCs w:val="17"/>
              </w:rPr>
            </w:pPr>
            <w:r w:rsidRPr="00FB403F">
              <w:rPr>
                <w:rFonts w:ascii="Arial" w:hAnsi="Arial" w:cs="Arial"/>
                <w:sz w:val="17"/>
                <w:szCs w:val="17"/>
              </w:rPr>
              <w:t xml:space="preserve">1,023,683 </w:t>
            </w:r>
          </w:p>
        </w:tc>
      </w:tr>
      <w:tr w:rsidR="00FB403F" w:rsidRPr="002D70DA" w:rsidTr="00FB403F">
        <w:trPr>
          <w:trHeight w:val="240"/>
          <w:jc w:val="center"/>
        </w:trPr>
        <w:tc>
          <w:tcPr>
            <w:tcW w:w="4900" w:type="dxa"/>
            <w:tcBorders>
              <w:top w:val="nil"/>
              <w:left w:val="nil"/>
              <w:bottom w:val="nil"/>
              <w:right w:val="single" w:sz="4" w:space="0" w:color="auto"/>
            </w:tcBorders>
            <w:shd w:val="clear" w:color="000000" w:fill="FFFFFF"/>
            <w:vAlign w:val="center"/>
            <w:hideMark/>
          </w:tcPr>
          <w:p w:rsidR="00FB403F" w:rsidRPr="002D70DA" w:rsidRDefault="00FB403F" w:rsidP="00FB403F">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FB403F" w:rsidRPr="00FB403F" w:rsidRDefault="00FB403F" w:rsidP="00FB403F">
            <w:pPr>
              <w:jc w:val="right"/>
              <w:rPr>
                <w:rFonts w:ascii="Arial" w:hAnsi="Arial" w:cs="Arial"/>
                <w:b/>
                <w:sz w:val="17"/>
                <w:szCs w:val="17"/>
              </w:rPr>
            </w:pPr>
            <w:r w:rsidRPr="00FB403F">
              <w:rPr>
                <w:rFonts w:ascii="Arial" w:hAnsi="Arial" w:cs="Arial"/>
                <w:b/>
                <w:sz w:val="17"/>
                <w:szCs w:val="17"/>
              </w:rPr>
              <w:t xml:space="preserve">124,154,442 </w:t>
            </w:r>
          </w:p>
        </w:tc>
        <w:tc>
          <w:tcPr>
            <w:tcW w:w="2180" w:type="dxa"/>
            <w:tcBorders>
              <w:top w:val="nil"/>
              <w:left w:val="single" w:sz="4" w:space="0" w:color="auto"/>
              <w:bottom w:val="single" w:sz="4" w:space="0" w:color="auto"/>
              <w:right w:val="single" w:sz="4" w:space="0" w:color="auto"/>
            </w:tcBorders>
            <w:shd w:val="clear" w:color="000000" w:fill="FFFFFF"/>
          </w:tcPr>
          <w:p w:rsidR="00FB403F" w:rsidRPr="00FB403F" w:rsidRDefault="00FB403F" w:rsidP="00FB403F">
            <w:pPr>
              <w:jc w:val="right"/>
              <w:rPr>
                <w:rFonts w:ascii="Arial" w:hAnsi="Arial" w:cs="Arial"/>
                <w:b/>
                <w:sz w:val="17"/>
                <w:szCs w:val="17"/>
              </w:rPr>
            </w:pPr>
            <w:r w:rsidRPr="00FB403F">
              <w:rPr>
                <w:rFonts w:ascii="Arial" w:hAnsi="Arial" w:cs="Arial"/>
                <w:b/>
                <w:sz w:val="17"/>
                <w:szCs w:val="17"/>
              </w:rPr>
              <w:t xml:space="preserve">103,039,333 </w:t>
            </w:r>
          </w:p>
        </w:tc>
      </w:tr>
    </w:tbl>
    <w:p w:rsidR="00FB2635" w:rsidRDefault="00FB2635" w:rsidP="00145CB3">
      <w:pPr>
        <w:spacing w:before="80" w:line="250" w:lineRule="exact"/>
        <w:ind w:left="709"/>
        <w:jc w:val="both"/>
        <w:rPr>
          <w:rFonts w:ascii="Arial" w:eastAsia="Calibri" w:hAnsi="Arial" w:cs="Arial"/>
          <w:spacing w:val="-1"/>
          <w:sz w:val="17"/>
          <w:szCs w:val="17"/>
        </w:rPr>
      </w:pPr>
    </w:p>
    <w:p w:rsidR="00D33839" w:rsidRDefault="00D33839">
      <w:pPr>
        <w:rPr>
          <w:rFonts w:ascii="Arial" w:eastAsia="Calibri" w:hAnsi="Arial" w:cs="Arial"/>
          <w:spacing w:val="-1"/>
          <w:sz w:val="17"/>
          <w:szCs w:val="17"/>
        </w:rPr>
      </w:pPr>
    </w:p>
    <w:p w:rsidR="006E6D44" w:rsidRPr="00077B39" w:rsidRDefault="006E6D44" w:rsidP="006E6D44">
      <w:pPr>
        <w:spacing w:before="80" w:line="250" w:lineRule="exact"/>
        <w:ind w:left="709"/>
        <w:jc w:val="both"/>
        <w:rPr>
          <w:rFonts w:ascii="Arial" w:eastAsia="Calibri" w:hAnsi="Arial" w:cs="Arial"/>
          <w:spacing w:val="-1"/>
          <w:sz w:val="17"/>
          <w:szCs w:val="17"/>
        </w:rPr>
      </w:pPr>
      <w:r w:rsidRPr="00077B39">
        <w:rPr>
          <w:rFonts w:ascii="Arial" w:eastAsia="Calibri" w:hAnsi="Arial" w:cs="Arial"/>
          <w:spacing w:val="-1"/>
          <w:sz w:val="17"/>
          <w:szCs w:val="17"/>
        </w:rPr>
        <w:t xml:space="preserve">Se informa </w:t>
      </w:r>
      <w:r>
        <w:rPr>
          <w:rFonts w:ascii="Arial" w:eastAsia="Calibri" w:hAnsi="Arial" w:cs="Arial"/>
          <w:spacing w:val="-1"/>
          <w:sz w:val="17"/>
          <w:szCs w:val="17"/>
        </w:rPr>
        <w:t>de la cuenta</w:t>
      </w:r>
      <w:r w:rsidRPr="00077B39">
        <w:rPr>
          <w:rFonts w:ascii="Arial" w:eastAsia="Calibri" w:hAnsi="Arial" w:cs="Arial"/>
          <w:spacing w:val="-1"/>
          <w:sz w:val="17"/>
          <w:szCs w:val="17"/>
        </w:rPr>
        <w:t xml:space="preserve"> de bienes, el monto al 31 de diciembre del </w:t>
      </w:r>
      <w:r w:rsidR="001E5CD9">
        <w:rPr>
          <w:rFonts w:ascii="Arial" w:eastAsia="Calibri" w:hAnsi="Arial" w:cs="Arial"/>
          <w:spacing w:val="-1"/>
          <w:sz w:val="17"/>
          <w:szCs w:val="17"/>
        </w:rPr>
        <w:t>2020</w:t>
      </w:r>
      <w:r w:rsidRPr="00077B39">
        <w:rPr>
          <w:rFonts w:ascii="Arial" w:eastAsia="Calibri" w:hAnsi="Arial" w:cs="Arial"/>
          <w:spacing w:val="-1"/>
          <w:sz w:val="17"/>
          <w:szCs w:val="17"/>
        </w:rPr>
        <w:t xml:space="preserve"> de la depreciaci</w:t>
      </w:r>
      <w:r>
        <w:rPr>
          <w:rFonts w:ascii="Arial" w:eastAsia="Calibri" w:hAnsi="Arial" w:cs="Arial"/>
          <w:spacing w:val="-1"/>
          <w:sz w:val="17"/>
          <w:szCs w:val="17"/>
        </w:rPr>
        <w:t>ón del ejercicio y la acumulada</w:t>
      </w:r>
      <w:r w:rsidRPr="00077B39">
        <w:rPr>
          <w:rFonts w:ascii="Arial" w:eastAsia="Calibri" w:hAnsi="Arial" w:cs="Arial"/>
          <w:spacing w:val="-1"/>
          <w:sz w:val="17"/>
          <w:szCs w:val="17"/>
        </w:rPr>
        <w:t>:</w:t>
      </w:r>
    </w:p>
    <w:p w:rsidR="006E6D44" w:rsidRPr="00077B39" w:rsidRDefault="006E6D44" w:rsidP="006E6D44">
      <w:pPr>
        <w:autoSpaceDE w:val="0"/>
        <w:autoSpaceDN w:val="0"/>
        <w:adjustRightInd w:val="0"/>
        <w:spacing w:before="240" w:after="120"/>
        <w:ind w:left="360"/>
        <w:jc w:val="center"/>
        <w:rPr>
          <w:rFonts w:ascii="Arial" w:eastAsia="Calibri" w:hAnsi="Arial" w:cs="Arial"/>
          <w:b/>
          <w:spacing w:val="-1"/>
          <w:sz w:val="17"/>
          <w:szCs w:val="17"/>
        </w:rPr>
      </w:pPr>
      <w:r w:rsidRPr="00077B39">
        <w:rPr>
          <w:rFonts w:ascii="Arial" w:eastAsia="Calibri" w:hAnsi="Arial" w:cs="Arial"/>
          <w:b/>
          <w:spacing w:val="-1"/>
          <w:sz w:val="17"/>
          <w:szCs w:val="17"/>
        </w:rPr>
        <w:t>(Pesos)</w:t>
      </w:r>
    </w:p>
    <w:tbl>
      <w:tblPr>
        <w:tblW w:w="2236" w:type="pct"/>
        <w:jc w:val="center"/>
        <w:tblCellMar>
          <w:left w:w="70" w:type="dxa"/>
          <w:right w:w="70" w:type="dxa"/>
        </w:tblCellMar>
        <w:tblLook w:val="04A0" w:firstRow="1" w:lastRow="0" w:firstColumn="1" w:lastColumn="0" w:noHBand="0" w:noVBand="1"/>
      </w:tblPr>
      <w:tblGrid>
        <w:gridCol w:w="3049"/>
        <w:gridCol w:w="1446"/>
        <w:gridCol w:w="1443"/>
      </w:tblGrid>
      <w:tr w:rsidR="006E6D44" w:rsidRPr="002D70DA" w:rsidTr="00B4139E">
        <w:trPr>
          <w:trHeight w:val="299"/>
          <w:jc w:val="center"/>
        </w:trPr>
        <w:tc>
          <w:tcPr>
            <w:tcW w:w="2567" w:type="pct"/>
            <w:vMerge w:val="restart"/>
            <w:tcBorders>
              <w:top w:val="single" w:sz="4" w:space="0" w:color="auto"/>
              <w:left w:val="single" w:sz="4" w:space="0" w:color="auto"/>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1218" w:type="pct"/>
            <w:vMerge w:val="restart"/>
            <w:tcBorders>
              <w:top w:val="single" w:sz="4" w:space="0" w:color="auto"/>
              <w:left w:val="nil"/>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Monto de depreciación del ejercicio</w:t>
            </w:r>
          </w:p>
        </w:tc>
        <w:tc>
          <w:tcPr>
            <w:tcW w:w="1216" w:type="pct"/>
            <w:vMerge w:val="restart"/>
            <w:tcBorders>
              <w:top w:val="single" w:sz="4" w:space="0" w:color="auto"/>
              <w:left w:val="nil"/>
              <w:right w:val="single" w:sz="4" w:space="0" w:color="auto"/>
            </w:tcBorders>
            <w:shd w:val="clear" w:color="auto" w:fill="D5DCE4" w:themeFill="text2" w:themeFillTint="33"/>
            <w:vAlign w:val="center"/>
            <w:hideMark/>
          </w:tcPr>
          <w:p w:rsidR="006E6D44" w:rsidRPr="002D70DA" w:rsidRDefault="006E6D44" w:rsidP="00E9318E">
            <w:pPr>
              <w:jc w:val="center"/>
              <w:rPr>
                <w:rFonts w:ascii="Arial" w:hAnsi="Arial" w:cs="Arial"/>
                <w:b/>
                <w:bCs/>
                <w:color w:val="000000"/>
                <w:sz w:val="17"/>
                <w:szCs w:val="17"/>
              </w:rPr>
            </w:pPr>
            <w:r w:rsidRPr="002D70DA">
              <w:rPr>
                <w:rFonts w:ascii="Arial" w:hAnsi="Arial" w:cs="Arial"/>
                <w:b/>
                <w:bCs/>
                <w:color w:val="000000"/>
                <w:sz w:val="17"/>
                <w:szCs w:val="17"/>
              </w:rPr>
              <w:t>Monto de depreciación acumulada</w:t>
            </w:r>
          </w:p>
        </w:tc>
      </w:tr>
      <w:tr w:rsidR="006E6D44" w:rsidRPr="002D70DA" w:rsidTr="00B4139E">
        <w:trPr>
          <w:trHeight w:val="299"/>
          <w:jc w:val="center"/>
        </w:trPr>
        <w:tc>
          <w:tcPr>
            <w:tcW w:w="2567" w:type="pct"/>
            <w:vMerge/>
            <w:tcBorders>
              <w:left w:val="single" w:sz="4" w:space="0" w:color="auto"/>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c>
          <w:tcPr>
            <w:tcW w:w="1218" w:type="pct"/>
            <w:vMerge/>
            <w:tcBorders>
              <w:left w:val="nil"/>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c>
          <w:tcPr>
            <w:tcW w:w="1216" w:type="pct"/>
            <w:vMerge/>
            <w:tcBorders>
              <w:left w:val="nil"/>
              <w:bottom w:val="single" w:sz="4" w:space="0" w:color="auto"/>
              <w:right w:val="single" w:sz="4" w:space="0" w:color="auto"/>
            </w:tcBorders>
            <w:shd w:val="clear" w:color="000000" w:fill="F2F2F2"/>
            <w:vAlign w:val="center"/>
          </w:tcPr>
          <w:p w:rsidR="006E6D44" w:rsidRPr="002D70DA" w:rsidRDefault="006E6D44" w:rsidP="00E9318E">
            <w:pPr>
              <w:jc w:val="center"/>
              <w:rPr>
                <w:rFonts w:ascii="Arial" w:hAnsi="Arial" w:cs="Arial"/>
                <w:b/>
                <w:bCs/>
                <w:color w:val="000000"/>
                <w:sz w:val="17"/>
                <w:szCs w:val="17"/>
              </w:rPr>
            </w:pPr>
          </w:p>
        </w:tc>
      </w:tr>
      <w:tr w:rsidR="00B4139E" w:rsidRPr="002D70DA" w:rsidTr="00B4139E">
        <w:trPr>
          <w:trHeight w:val="240"/>
          <w:jc w:val="center"/>
        </w:trPr>
        <w:tc>
          <w:tcPr>
            <w:tcW w:w="2567" w:type="pct"/>
            <w:tcBorders>
              <w:top w:val="nil"/>
              <w:left w:val="single" w:sz="4" w:space="0" w:color="auto"/>
              <w:bottom w:val="single" w:sz="4" w:space="0" w:color="auto"/>
              <w:right w:val="single" w:sz="4" w:space="0" w:color="auto"/>
            </w:tcBorders>
            <w:shd w:val="clear" w:color="auto" w:fill="auto"/>
            <w:vAlign w:val="center"/>
            <w:hideMark/>
          </w:tcPr>
          <w:p w:rsidR="00B4139E" w:rsidRPr="002D70DA" w:rsidRDefault="00B4139E" w:rsidP="00B4139E">
            <w:pPr>
              <w:rPr>
                <w:rFonts w:ascii="Arial" w:hAnsi="Arial" w:cs="Arial"/>
                <w:color w:val="000000"/>
                <w:sz w:val="17"/>
                <w:szCs w:val="17"/>
              </w:rPr>
            </w:pPr>
            <w:r w:rsidRPr="009B6079">
              <w:rPr>
                <w:rFonts w:ascii="Arial" w:hAnsi="Arial" w:cs="Arial"/>
                <w:color w:val="000000"/>
                <w:sz w:val="17"/>
                <w:szCs w:val="17"/>
              </w:rPr>
              <w:t>Depreciac</w:t>
            </w:r>
            <w:r>
              <w:rPr>
                <w:rFonts w:ascii="Arial" w:hAnsi="Arial" w:cs="Arial"/>
                <w:color w:val="000000"/>
                <w:sz w:val="17"/>
                <w:szCs w:val="17"/>
              </w:rPr>
              <w:t>ión Acumulada de Bienes</w:t>
            </w:r>
          </w:p>
        </w:tc>
        <w:tc>
          <w:tcPr>
            <w:tcW w:w="1218" w:type="pct"/>
            <w:tcBorders>
              <w:top w:val="nil"/>
              <w:left w:val="nil"/>
              <w:bottom w:val="single" w:sz="4" w:space="0" w:color="auto"/>
              <w:right w:val="single" w:sz="4" w:space="0" w:color="auto"/>
            </w:tcBorders>
            <w:shd w:val="clear" w:color="auto" w:fill="auto"/>
          </w:tcPr>
          <w:p w:rsidR="00B4139E" w:rsidRPr="00B4139E" w:rsidRDefault="00E76035" w:rsidP="00B4139E">
            <w:pPr>
              <w:jc w:val="right"/>
              <w:rPr>
                <w:rFonts w:ascii="Arial" w:hAnsi="Arial" w:cs="Arial"/>
                <w:b/>
                <w:sz w:val="17"/>
                <w:szCs w:val="17"/>
              </w:rPr>
            </w:pPr>
            <w:r w:rsidRPr="00E76035">
              <w:rPr>
                <w:rFonts w:ascii="Arial" w:hAnsi="Arial" w:cs="Arial"/>
                <w:b/>
                <w:sz w:val="17"/>
                <w:szCs w:val="17"/>
              </w:rPr>
              <w:t>535,579,619</w:t>
            </w:r>
          </w:p>
        </w:tc>
        <w:tc>
          <w:tcPr>
            <w:tcW w:w="1216" w:type="pct"/>
            <w:tcBorders>
              <w:top w:val="nil"/>
              <w:left w:val="nil"/>
              <w:bottom w:val="single" w:sz="4" w:space="0" w:color="auto"/>
              <w:right w:val="single" w:sz="4" w:space="0" w:color="auto"/>
            </w:tcBorders>
            <w:shd w:val="clear" w:color="auto" w:fill="auto"/>
          </w:tcPr>
          <w:p w:rsidR="00B4139E" w:rsidRPr="00B4139E" w:rsidRDefault="00E76035" w:rsidP="00B4139E">
            <w:pPr>
              <w:jc w:val="right"/>
              <w:rPr>
                <w:rFonts w:ascii="Arial" w:hAnsi="Arial" w:cs="Arial"/>
                <w:b/>
                <w:sz w:val="17"/>
                <w:szCs w:val="17"/>
              </w:rPr>
            </w:pPr>
            <w:r w:rsidRPr="00E76035">
              <w:rPr>
                <w:rFonts w:ascii="Arial" w:hAnsi="Arial" w:cs="Arial"/>
                <w:b/>
                <w:sz w:val="17"/>
                <w:szCs w:val="17"/>
              </w:rPr>
              <w:t>2,288,657,678</w:t>
            </w:r>
          </w:p>
        </w:tc>
      </w:tr>
    </w:tbl>
    <w:p w:rsidR="006E6D44" w:rsidRDefault="006E6D44" w:rsidP="006E6D44">
      <w:pPr>
        <w:spacing w:before="80" w:line="250" w:lineRule="exact"/>
        <w:ind w:left="709"/>
        <w:jc w:val="both"/>
        <w:rPr>
          <w:rFonts w:ascii="Arial" w:eastAsia="Calibri" w:hAnsi="Arial" w:cs="Arial"/>
          <w:spacing w:val="-1"/>
          <w:sz w:val="17"/>
          <w:szCs w:val="17"/>
        </w:rPr>
      </w:pPr>
    </w:p>
    <w:p w:rsidR="006E6D44" w:rsidRDefault="006E6D44" w:rsidP="006E6D44">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6E6D44" w:rsidRPr="002D70DA" w:rsidRDefault="006E6D44" w:rsidP="006E6D4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Description w:val="monto"/>
      </w:tblPr>
      <w:tblGrid>
        <w:gridCol w:w="4900"/>
        <w:gridCol w:w="2180"/>
      </w:tblGrid>
      <w:tr w:rsidR="001740D4"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740D4" w:rsidRPr="002D70DA" w:rsidRDefault="001740D4" w:rsidP="00C24D27">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740D4" w:rsidRPr="002D70DA" w:rsidRDefault="001E5CD9" w:rsidP="00C24D27">
            <w:pPr>
              <w:jc w:val="center"/>
              <w:rPr>
                <w:rFonts w:ascii="Arial" w:hAnsi="Arial" w:cs="Arial"/>
                <w:b/>
                <w:bCs/>
                <w:color w:val="000000"/>
                <w:sz w:val="17"/>
                <w:szCs w:val="17"/>
              </w:rPr>
            </w:pPr>
            <w:r>
              <w:rPr>
                <w:rFonts w:ascii="Arial" w:hAnsi="Arial" w:cs="Arial"/>
                <w:b/>
                <w:bCs/>
                <w:color w:val="000000"/>
                <w:sz w:val="17"/>
                <w:szCs w:val="17"/>
              </w:rPr>
              <w:t>2020</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716,829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2,317,457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lastRenderedPageBreak/>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393,837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61,911,698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Centro Estatal de Trasplantes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601,110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100,613,504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29,672,678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54,161,341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82,680,980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33,884,045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Comisión para el Fomento Económico de las Empresas del Sector Industrial, Comercial y de Servicios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12,518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3,088,114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1,909,686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17,584,415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5,553,243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1,582,279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6,758,465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5,079,111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143,412,829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3,456,406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4,650,138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55,798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483,112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805,502,261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10,871,102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59,210,722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299,589,944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156,656,585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204,431,699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45,413,471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38,753,933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27,506,217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43,285,730 </w:t>
            </w:r>
          </w:p>
        </w:tc>
      </w:tr>
      <w:tr w:rsidR="00E76035" w:rsidRPr="002D70DA" w:rsidTr="00E76035">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76035" w:rsidRPr="00E76035" w:rsidRDefault="00E76035" w:rsidP="00E76035">
            <w:pPr>
              <w:rPr>
                <w:rFonts w:ascii="Arial" w:hAnsi="Arial" w:cs="Arial"/>
                <w:sz w:val="17"/>
                <w:szCs w:val="17"/>
              </w:rPr>
            </w:pPr>
            <w:r w:rsidRPr="00E76035">
              <w:rPr>
                <w:rFonts w:ascii="Arial" w:hAnsi="Arial" w:cs="Arial"/>
                <w:sz w:val="17"/>
                <w:szCs w:val="17"/>
              </w:rPr>
              <w:lastRenderedPageBreak/>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E76035" w:rsidRPr="00E76035" w:rsidRDefault="00E76035" w:rsidP="00E76035">
            <w:pPr>
              <w:jc w:val="right"/>
              <w:rPr>
                <w:rFonts w:ascii="Arial" w:hAnsi="Arial" w:cs="Arial"/>
                <w:sz w:val="17"/>
                <w:szCs w:val="17"/>
              </w:rPr>
            </w:pPr>
            <w:r w:rsidRPr="00E76035">
              <w:rPr>
                <w:rFonts w:ascii="Arial" w:hAnsi="Arial" w:cs="Arial"/>
                <w:sz w:val="17"/>
                <w:szCs w:val="17"/>
              </w:rPr>
              <w:t xml:space="preserve">36,856,421 </w:t>
            </w:r>
          </w:p>
        </w:tc>
      </w:tr>
      <w:tr w:rsidR="001740D4" w:rsidRPr="002D70DA" w:rsidTr="00E76035">
        <w:trPr>
          <w:trHeight w:val="240"/>
          <w:jc w:val="center"/>
        </w:trPr>
        <w:tc>
          <w:tcPr>
            <w:tcW w:w="4900" w:type="dxa"/>
            <w:tcBorders>
              <w:top w:val="nil"/>
              <w:left w:val="nil"/>
              <w:bottom w:val="nil"/>
              <w:right w:val="single" w:sz="4" w:space="0" w:color="auto"/>
            </w:tcBorders>
            <w:shd w:val="clear" w:color="000000" w:fill="FFFFFF"/>
            <w:vAlign w:val="center"/>
            <w:hideMark/>
          </w:tcPr>
          <w:p w:rsidR="001740D4" w:rsidRPr="002D70DA" w:rsidRDefault="001740D4" w:rsidP="00C24D27">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nil"/>
              <w:left w:val="single" w:sz="4" w:space="0" w:color="auto"/>
              <w:bottom w:val="single" w:sz="4" w:space="0" w:color="auto"/>
              <w:right w:val="single" w:sz="4" w:space="0" w:color="auto"/>
            </w:tcBorders>
            <w:shd w:val="clear" w:color="000000" w:fill="FFFFFF"/>
          </w:tcPr>
          <w:p w:rsidR="001740D4" w:rsidRPr="00E76035" w:rsidRDefault="00E76035" w:rsidP="00C24D27">
            <w:pPr>
              <w:jc w:val="right"/>
              <w:rPr>
                <w:rFonts w:ascii="Arial" w:hAnsi="Arial" w:cs="Arial"/>
                <w:b/>
                <w:sz w:val="17"/>
                <w:szCs w:val="17"/>
              </w:rPr>
            </w:pPr>
            <w:r w:rsidRPr="00E76035">
              <w:rPr>
                <w:rFonts w:ascii="Arial" w:hAnsi="Arial" w:cs="Arial"/>
                <w:b/>
                <w:sz w:val="17"/>
                <w:szCs w:val="17"/>
              </w:rPr>
              <w:t>2,288,657,678</w:t>
            </w:r>
          </w:p>
        </w:tc>
      </w:tr>
    </w:tbl>
    <w:p w:rsidR="001740D4" w:rsidRDefault="001740D4">
      <w:pPr>
        <w:rPr>
          <w:rFonts w:ascii="Arial" w:eastAsia="Calibri" w:hAnsi="Arial" w:cs="Arial"/>
          <w:b/>
          <w:spacing w:val="-1"/>
          <w:sz w:val="17"/>
          <w:szCs w:val="17"/>
        </w:rPr>
      </w:pPr>
    </w:p>
    <w:p w:rsidR="00FA7272" w:rsidRPr="002D70DA" w:rsidRDefault="00FA7272" w:rsidP="00FA7272">
      <w:pPr>
        <w:pStyle w:val="Prrafodelista"/>
        <w:numPr>
          <w:ilvl w:val="0"/>
          <w:numId w:val="8"/>
        </w:numPr>
        <w:spacing w:before="80" w:line="250" w:lineRule="exact"/>
        <w:contextualSpacing w:val="0"/>
        <w:jc w:val="both"/>
        <w:rPr>
          <w:rFonts w:ascii="Arial" w:eastAsia="Calibri" w:hAnsi="Arial" w:cs="Arial"/>
          <w:b/>
          <w:spacing w:val="-1"/>
          <w:sz w:val="17"/>
          <w:szCs w:val="17"/>
        </w:rPr>
      </w:pPr>
      <w:r>
        <w:rPr>
          <w:rFonts w:ascii="Arial" w:eastAsia="Calibri" w:hAnsi="Arial" w:cs="Arial"/>
          <w:b/>
          <w:spacing w:val="-1"/>
          <w:sz w:val="17"/>
          <w:szCs w:val="17"/>
        </w:rPr>
        <w:t>Activos Diferidos</w:t>
      </w:r>
    </w:p>
    <w:p w:rsidR="00FA7272" w:rsidRDefault="00FA7272" w:rsidP="00FA7272">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w:t>
      </w:r>
      <w:r>
        <w:rPr>
          <w:rFonts w:ascii="Arial" w:eastAsia="Calibri" w:hAnsi="Arial" w:cs="Arial"/>
          <w:spacing w:val="-1"/>
          <w:sz w:val="17"/>
          <w:szCs w:val="17"/>
        </w:rPr>
        <w:t>Activos Diferidos</w:t>
      </w:r>
      <w:r w:rsidRPr="007F7800">
        <w:rPr>
          <w:rFonts w:ascii="Arial" w:eastAsia="Calibri" w:hAnsi="Arial" w:cs="Arial"/>
          <w:spacing w:val="-1"/>
          <w:sz w:val="17"/>
          <w:szCs w:val="17"/>
        </w:rPr>
        <w:t xml:space="preserve">, al 31 de diciembre del </w:t>
      </w:r>
      <w:r w:rsidR="001E5CD9">
        <w:rPr>
          <w:rFonts w:ascii="Arial" w:eastAsia="Calibri" w:hAnsi="Arial" w:cs="Arial"/>
          <w:spacing w:val="-1"/>
          <w:sz w:val="17"/>
          <w:szCs w:val="17"/>
        </w:rPr>
        <w:t>2020</w:t>
      </w:r>
      <w:r>
        <w:rPr>
          <w:rFonts w:ascii="Arial" w:eastAsia="Calibri" w:hAnsi="Arial" w:cs="Arial"/>
          <w:spacing w:val="-1"/>
          <w:sz w:val="17"/>
          <w:szCs w:val="17"/>
        </w:rPr>
        <w:t>:</w:t>
      </w:r>
    </w:p>
    <w:p w:rsidR="00FA7272" w:rsidRPr="00785016" w:rsidRDefault="00FA7272" w:rsidP="00FA7272">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1"/>
        <w:gridCol w:w="2180"/>
        <w:gridCol w:w="2179"/>
        <w:gridCol w:w="10"/>
      </w:tblGrid>
      <w:tr w:rsidR="00FA7272" w:rsidRPr="002D70DA" w:rsidTr="00303C79">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A7272" w:rsidRPr="002D70DA" w:rsidRDefault="00FA7272" w:rsidP="00F338A3">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A7272" w:rsidRPr="002D70DA" w:rsidRDefault="001E5CD9"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89"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A7272" w:rsidRPr="002D70DA" w:rsidRDefault="001E5CD9"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303C79" w:rsidRPr="002D70DA" w:rsidTr="00303C79">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303C79" w:rsidRPr="0099477A" w:rsidRDefault="00303C79" w:rsidP="00303C79">
            <w:pPr>
              <w:rPr>
                <w:rFonts w:ascii="Arial" w:hAnsi="Arial" w:cs="Arial"/>
                <w:sz w:val="17"/>
                <w:szCs w:val="17"/>
              </w:rPr>
            </w:pPr>
            <w:r w:rsidRPr="0099477A">
              <w:rPr>
                <w:rFonts w:ascii="Arial" w:hAnsi="Arial" w:cs="Arial"/>
                <w:sz w:val="17"/>
                <w:szCs w:val="17"/>
              </w:rPr>
              <w:t>Estudios, Formulación y Evaluación de Proyectos</w:t>
            </w:r>
          </w:p>
        </w:tc>
        <w:tc>
          <w:tcPr>
            <w:tcW w:w="2180" w:type="dxa"/>
            <w:tcBorders>
              <w:top w:val="single" w:sz="4" w:space="0" w:color="auto"/>
              <w:left w:val="nil"/>
              <w:bottom w:val="single" w:sz="4" w:space="0" w:color="auto"/>
              <w:right w:val="single" w:sz="4" w:space="0" w:color="auto"/>
            </w:tcBorders>
            <w:shd w:val="clear" w:color="auto" w:fill="auto"/>
          </w:tcPr>
          <w:p w:rsidR="00303C79" w:rsidRPr="0099477A" w:rsidRDefault="00303C79" w:rsidP="00303C79">
            <w:pPr>
              <w:jc w:val="right"/>
              <w:rPr>
                <w:rFonts w:ascii="Arial" w:hAnsi="Arial" w:cs="Arial"/>
                <w:sz w:val="17"/>
                <w:szCs w:val="17"/>
              </w:rPr>
            </w:pPr>
            <w:r w:rsidRPr="0099477A">
              <w:rPr>
                <w:rFonts w:ascii="Arial" w:hAnsi="Arial" w:cs="Arial"/>
                <w:sz w:val="17"/>
                <w:szCs w:val="17"/>
              </w:rPr>
              <w:t xml:space="preserve"> 313,533 </w:t>
            </w:r>
          </w:p>
        </w:tc>
        <w:tc>
          <w:tcPr>
            <w:tcW w:w="2189" w:type="dxa"/>
            <w:gridSpan w:val="2"/>
            <w:tcBorders>
              <w:top w:val="single" w:sz="4" w:space="0" w:color="auto"/>
              <w:left w:val="nil"/>
              <w:bottom w:val="single" w:sz="4" w:space="0" w:color="auto"/>
              <w:right w:val="single" w:sz="4" w:space="0" w:color="auto"/>
            </w:tcBorders>
            <w:shd w:val="clear" w:color="auto" w:fill="auto"/>
          </w:tcPr>
          <w:p w:rsidR="00303C79" w:rsidRPr="00303C79" w:rsidRDefault="00303C79" w:rsidP="00303C79">
            <w:pPr>
              <w:jc w:val="right"/>
              <w:rPr>
                <w:rFonts w:ascii="Arial" w:hAnsi="Arial" w:cs="Arial"/>
                <w:sz w:val="17"/>
                <w:szCs w:val="17"/>
              </w:rPr>
            </w:pPr>
            <w:r w:rsidRPr="00303C79">
              <w:rPr>
                <w:rFonts w:ascii="Arial" w:hAnsi="Arial" w:cs="Arial"/>
                <w:sz w:val="17"/>
                <w:szCs w:val="17"/>
              </w:rPr>
              <w:t xml:space="preserve"> 313,533 </w:t>
            </w:r>
          </w:p>
        </w:tc>
      </w:tr>
      <w:tr w:rsidR="00303C79" w:rsidRPr="002D70DA" w:rsidTr="00303C79">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303C79" w:rsidRPr="0099477A" w:rsidRDefault="00303C79" w:rsidP="00303C79">
            <w:pPr>
              <w:rPr>
                <w:rFonts w:ascii="Arial" w:hAnsi="Arial" w:cs="Arial"/>
                <w:sz w:val="17"/>
                <w:szCs w:val="17"/>
              </w:rPr>
            </w:pPr>
            <w:r w:rsidRPr="00303C79">
              <w:rPr>
                <w:rFonts w:ascii="Arial" w:hAnsi="Arial" w:cs="Arial"/>
                <w:sz w:val="17"/>
                <w:szCs w:val="17"/>
              </w:rPr>
              <w:t>Anticipos a Largo Plazo</w:t>
            </w:r>
          </w:p>
        </w:tc>
        <w:tc>
          <w:tcPr>
            <w:tcW w:w="2180" w:type="dxa"/>
            <w:tcBorders>
              <w:top w:val="single" w:sz="4" w:space="0" w:color="auto"/>
              <w:left w:val="nil"/>
              <w:bottom w:val="single" w:sz="4" w:space="0" w:color="auto"/>
              <w:right w:val="single" w:sz="4" w:space="0" w:color="auto"/>
            </w:tcBorders>
            <w:shd w:val="clear" w:color="auto" w:fill="auto"/>
          </w:tcPr>
          <w:p w:rsidR="00303C79" w:rsidRPr="0099477A" w:rsidRDefault="00303C79" w:rsidP="00303C79">
            <w:pPr>
              <w:jc w:val="right"/>
              <w:rPr>
                <w:rFonts w:ascii="Arial" w:hAnsi="Arial" w:cs="Arial"/>
                <w:sz w:val="17"/>
                <w:szCs w:val="17"/>
              </w:rPr>
            </w:pPr>
            <w:r w:rsidRPr="00303C79">
              <w:rPr>
                <w:rFonts w:ascii="Arial" w:hAnsi="Arial" w:cs="Arial"/>
                <w:sz w:val="17"/>
                <w:szCs w:val="17"/>
              </w:rPr>
              <w:t>41,880</w:t>
            </w:r>
          </w:p>
        </w:tc>
        <w:tc>
          <w:tcPr>
            <w:tcW w:w="2189" w:type="dxa"/>
            <w:gridSpan w:val="2"/>
            <w:tcBorders>
              <w:top w:val="single" w:sz="4" w:space="0" w:color="auto"/>
              <w:left w:val="nil"/>
              <w:bottom w:val="single" w:sz="4" w:space="0" w:color="auto"/>
              <w:right w:val="single" w:sz="4" w:space="0" w:color="auto"/>
            </w:tcBorders>
            <w:shd w:val="clear" w:color="auto" w:fill="auto"/>
          </w:tcPr>
          <w:p w:rsidR="00303C79" w:rsidRPr="00303C79" w:rsidRDefault="00303C79" w:rsidP="00303C79">
            <w:pPr>
              <w:jc w:val="right"/>
              <w:rPr>
                <w:rFonts w:ascii="Arial" w:hAnsi="Arial" w:cs="Arial"/>
                <w:sz w:val="17"/>
                <w:szCs w:val="17"/>
              </w:rPr>
            </w:pPr>
            <w:r w:rsidRPr="00303C79">
              <w:rPr>
                <w:rFonts w:ascii="Arial" w:hAnsi="Arial" w:cs="Arial"/>
                <w:sz w:val="17"/>
                <w:szCs w:val="17"/>
              </w:rPr>
              <w:t>0</w:t>
            </w:r>
          </w:p>
        </w:tc>
      </w:tr>
      <w:tr w:rsidR="00303C79" w:rsidRPr="002D70DA" w:rsidTr="00303C79">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303C79" w:rsidRPr="0099477A" w:rsidRDefault="00303C79" w:rsidP="00303C79">
            <w:pPr>
              <w:rPr>
                <w:rFonts w:ascii="Arial" w:hAnsi="Arial" w:cs="Arial"/>
                <w:sz w:val="17"/>
                <w:szCs w:val="17"/>
              </w:rPr>
            </w:pPr>
            <w:r w:rsidRPr="0099477A">
              <w:rPr>
                <w:rFonts w:ascii="Arial" w:hAnsi="Arial" w:cs="Arial"/>
                <w:sz w:val="17"/>
                <w:szCs w:val="17"/>
              </w:rPr>
              <w:t>Otros Activos Diferidos</w:t>
            </w:r>
          </w:p>
        </w:tc>
        <w:tc>
          <w:tcPr>
            <w:tcW w:w="2180" w:type="dxa"/>
            <w:tcBorders>
              <w:top w:val="single" w:sz="4" w:space="0" w:color="auto"/>
              <w:left w:val="nil"/>
              <w:bottom w:val="single" w:sz="4" w:space="0" w:color="auto"/>
              <w:right w:val="single" w:sz="4" w:space="0" w:color="auto"/>
            </w:tcBorders>
            <w:shd w:val="clear" w:color="auto" w:fill="auto"/>
          </w:tcPr>
          <w:p w:rsidR="00303C79" w:rsidRPr="0099477A" w:rsidRDefault="00303C79" w:rsidP="00303C79">
            <w:pPr>
              <w:jc w:val="right"/>
              <w:rPr>
                <w:rFonts w:ascii="Arial" w:hAnsi="Arial" w:cs="Arial"/>
                <w:sz w:val="17"/>
                <w:szCs w:val="17"/>
              </w:rPr>
            </w:pPr>
            <w:r w:rsidRPr="00303C79">
              <w:rPr>
                <w:rFonts w:ascii="Arial" w:hAnsi="Arial" w:cs="Arial"/>
                <w:sz w:val="17"/>
                <w:szCs w:val="17"/>
              </w:rPr>
              <w:t>3,527,802</w:t>
            </w:r>
          </w:p>
        </w:tc>
        <w:tc>
          <w:tcPr>
            <w:tcW w:w="2189" w:type="dxa"/>
            <w:gridSpan w:val="2"/>
            <w:tcBorders>
              <w:top w:val="single" w:sz="4" w:space="0" w:color="auto"/>
              <w:left w:val="nil"/>
              <w:bottom w:val="single" w:sz="4" w:space="0" w:color="auto"/>
              <w:right w:val="single" w:sz="4" w:space="0" w:color="auto"/>
            </w:tcBorders>
            <w:shd w:val="clear" w:color="auto" w:fill="auto"/>
          </w:tcPr>
          <w:p w:rsidR="00303C79" w:rsidRPr="00303C79" w:rsidRDefault="00303C79" w:rsidP="00303C79">
            <w:pPr>
              <w:jc w:val="right"/>
              <w:rPr>
                <w:rFonts w:ascii="Arial" w:hAnsi="Arial" w:cs="Arial"/>
                <w:sz w:val="17"/>
                <w:szCs w:val="17"/>
              </w:rPr>
            </w:pPr>
            <w:r w:rsidRPr="00303C79">
              <w:rPr>
                <w:rFonts w:ascii="Arial" w:hAnsi="Arial" w:cs="Arial"/>
                <w:sz w:val="17"/>
                <w:szCs w:val="17"/>
              </w:rPr>
              <w:t xml:space="preserve"> 224,137 </w:t>
            </w:r>
          </w:p>
        </w:tc>
      </w:tr>
      <w:tr w:rsidR="00303C79" w:rsidRPr="002D70DA" w:rsidTr="00303C79">
        <w:trPr>
          <w:gridAfter w:val="1"/>
          <w:wAfter w:w="10" w:type="dxa"/>
          <w:trHeight w:val="240"/>
          <w:jc w:val="center"/>
        </w:trPr>
        <w:tc>
          <w:tcPr>
            <w:tcW w:w="4901" w:type="dxa"/>
            <w:tcBorders>
              <w:top w:val="nil"/>
              <w:left w:val="nil"/>
              <w:bottom w:val="nil"/>
              <w:right w:val="single" w:sz="4" w:space="0" w:color="auto"/>
            </w:tcBorders>
            <w:shd w:val="clear" w:color="000000" w:fill="FFFFFF"/>
            <w:vAlign w:val="center"/>
            <w:hideMark/>
          </w:tcPr>
          <w:p w:rsidR="00303C79" w:rsidRPr="002D70DA" w:rsidRDefault="00303C79" w:rsidP="00303C79">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303C79" w:rsidRPr="0099477A" w:rsidRDefault="00303C79" w:rsidP="00303C79">
            <w:pPr>
              <w:jc w:val="right"/>
              <w:rPr>
                <w:rFonts w:ascii="Arial" w:hAnsi="Arial" w:cs="Arial"/>
                <w:b/>
                <w:sz w:val="17"/>
                <w:szCs w:val="17"/>
              </w:rPr>
            </w:pPr>
            <w:r w:rsidRPr="00303C79">
              <w:rPr>
                <w:rFonts w:ascii="Arial" w:hAnsi="Arial" w:cs="Arial"/>
                <w:b/>
                <w:sz w:val="17"/>
                <w:szCs w:val="17"/>
              </w:rPr>
              <w:t>3,883,215</w:t>
            </w:r>
          </w:p>
        </w:tc>
        <w:tc>
          <w:tcPr>
            <w:tcW w:w="2179" w:type="dxa"/>
            <w:tcBorders>
              <w:top w:val="nil"/>
              <w:left w:val="single" w:sz="4" w:space="0" w:color="auto"/>
              <w:bottom w:val="single" w:sz="4" w:space="0" w:color="auto"/>
              <w:right w:val="single" w:sz="4" w:space="0" w:color="auto"/>
            </w:tcBorders>
            <w:shd w:val="clear" w:color="000000" w:fill="FFFFFF"/>
          </w:tcPr>
          <w:p w:rsidR="00303C79" w:rsidRPr="00303C79" w:rsidRDefault="00303C79" w:rsidP="00303C79">
            <w:pPr>
              <w:jc w:val="right"/>
              <w:rPr>
                <w:rFonts w:ascii="Arial" w:hAnsi="Arial" w:cs="Arial"/>
                <w:b/>
                <w:sz w:val="17"/>
                <w:szCs w:val="17"/>
              </w:rPr>
            </w:pPr>
            <w:r w:rsidRPr="00303C79">
              <w:rPr>
                <w:rFonts w:ascii="Arial" w:hAnsi="Arial" w:cs="Arial"/>
                <w:b/>
                <w:sz w:val="17"/>
                <w:szCs w:val="17"/>
              </w:rPr>
              <w:t xml:space="preserve"> 537,670 </w:t>
            </w:r>
          </w:p>
        </w:tc>
      </w:tr>
    </w:tbl>
    <w:p w:rsidR="00FA7272" w:rsidRDefault="00FA7272" w:rsidP="00FA7272">
      <w:pPr>
        <w:spacing w:before="80" w:line="250" w:lineRule="exact"/>
        <w:ind w:left="709"/>
        <w:jc w:val="both"/>
        <w:rPr>
          <w:rFonts w:ascii="Arial" w:eastAsia="Calibri" w:hAnsi="Arial" w:cs="Arial"/>
          <w:spacing w:val="-1"/>
          <w:sz w:val="17"/>
          <w:szCs w:val="17"/>
        </w:rPr>
      </w:pPr>
    </w:p>
    <w:p w:rsidR="00FA7272" w:rsidRDefault="00FA7272" w:rsidP="003708EA">
      <w:pPr>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FA7272" w:rsidRPr="002D70DA" w:rsidRDefault="00FA7272" w:rsidP="00FA7272">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 xml:space="preserve"> (Pesos)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99477A" w:rsidRPr="002D70DA" w:rsidTr="00015D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9477A" w:rsidRPr="002D70DA" w:rsidRDefault="0099477A" w:rsidP="00C24D27">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9477A" w:rsidRPr="002D70DA" w:rsidRDefault="001E5CD9" w:rsidP="00C24D27">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9477A" w:rsidRPr="002D70DA" w:rsidRDefault="001E5CD9" w:rsidP="00C24D27">
            <w:pPr>
              <w:jc w:val="center"/>
              <w:rPr>
                <w:rFonts w:ascii="Arial" w:hAnsi="Arial" w:cs="Arial"/>
                <w:b/>
                <w:bCs/>
                <w:color w:val="000000"/>
                <w:sz w:val="17"/>
                <w:szCs w:val="17"/>
              </w:rPr>
            </w:pPr>
            <w:r>
              <w:rPr>
                <w:rFonts w:ascii="Arial" w:hAnsi="Arial" w:cs="Arial"/>
                <w:b/>
                <w:bCs/>
                <w:color w:val="000000"/>
                <w:sz w:val="17"/>
                <w:szCs w:val="17"/>
              </w:rPr>
              <w:t>2019</w:t>
            </w:r>
          </w:p>
        </w:tc>
      </w:tr>
      <w:tr w:rsidR="00015D0C" w:rsidRPr="002D70DA" w:rsidTr="00015D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rPr>
                <w:rFonts w:ascii="Arial" w:hAnsi="Arial" w:cs="Arial"/>
                <w:sz w:val="17"/>
                <w:szCs w:val="17"/>
              </w:rPr>
            </w:pPr>
            <w:r w:rsidRPr="00015D0C">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-10,850 </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-10,850 </w:t>
            </w:r>
          </w:p>
        </w:tc>
      </w:tr>
      <w:tr w:rsidR="00015D0C" w:rsidRPr="002D70DA" w:rsidTr="00015D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rPr>
                <w:rFonts w:ascii="Arial" w:hAnsi="Arial" w:cs="Arial"/>
                <w:sz w:val="17"/>
                <w:szCs w:val="17"/>
              </w:rPr>
            </w:pPr>
            <w:r w:rsidRPr="00015D0C">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89,780 </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89,780 </w:t>
            </w:r>
          </w:p>
        </w:tc>
      </w:tr>
      <w:tr w:rsidR="00015D0C" w:rsidRPr="002D70DA" w:rsidTr="00015D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rPr>
                <w:rFonts w:ascii="Arial" w:hAnsi="Arial" w:cs="Arial"/>
                <w:sz w:val="17"/>
                <w:szCs w:val="17"/>
              </w:rPr>
            </w:pPr>
            <w:r w:rsidRPr="00015D0C">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57,464 </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57,464 </w:t>
            </w:r>
          </w:p>
        </w:tc>
      </w:tr>
      <w:tr w:rsidR="00015D0C" w:rsidRPr="002D70DA" w:rsidTr="00015D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rPr>
                <w:rFonts w:ascii="Arial" w:hAnsi="Arial" w:cs="Arial"/>
                <w:sz w:val="17"/>
                <w:szCs w:val="17"/>
              </w:rPr>
            </w:pPr>
            <w:r w:rsidRPr="00015D0C">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32,897 </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32,897 </w:t>
            </w:r>
          </w:p>
        </w:tc>
      </w:tr>
      <w:tr w:rsidR="00015D0C" w:rsidRPr="002D70DA" w:rsidTr="00015D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rPr>
                <w:rFonts w:ascii="Arial" w:hAnsi="Arial" w:cs="Arial"/>
                <w:sz w:val="17"/>
                <w:szCs w:val="17"/>
              </w:rPr>
            </w:pPr>
            <w:r w:rsidRPr="00015D0C">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99,789 </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57,909 </w:t>
            </w:r>
          </w:p>
        </w:tc>
      </w:tr>
      <w:tr w:rsidR="00015D0C" w:rsidRPr="002D70DA" w:rsidTr="00015D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rPr>
                <w:rFonts w:ascii="Arial" w:hAnsi="Arial" w:cs="Arial"/>
                <w:sz w:val="17"/>
                <w:szCs w:val="17"/>
              </w:rPr>
            </w:pPr>
            <w:r w:rsidRPr="00015D0C">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4,007 </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4,007 </w:t>
            </w:r>
          </w:p>
        </w:tc>
      </w:tr>
      <w:tr w:rsidR="00015D0C" w:rsidRPr="002D70DA" w:rsidTr="00015D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rPr>
                <w:rFonts w:ascii="Arial" w:hAnsi="Arial" w:cs="Arial"/>
                <w:sz w:val="17"/>
                <w:szCs w:val="17"/>
              </w:rPr>
            </w:pPr>
            <w:r w:rsidRPr="00015D0C">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10,000 </w:t>
            </w:r>
          </w:p>
        </w:tc>
      </w:tr>
      <w:tr w:rsidR="00015D0C" w:rsidRPr="002D70DA" w:rsidTr="00015D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rPr>
                <w:rFonts w:ascii="Arial" w:hAnsi="Arial" w:cs="Arial"/>
                <w:sz w:val="17"/>
                <w:szCs w:val="17"/>
              </w:rPr>
            </w:pPr>
            <w:r w:rsidRPr="00015D0C">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244,597 </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244,597 </w:t>
            </w:r>
          </w:p>
        </w:tc>
      </w:tr>
      <w:tr w:rsidR="00015D0C" w:rsidRPr="002D70DA" w:rsidTr="00015D0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rPr>
                <w:rFonts w:ascii="Arial" w:hAnsi="Arial" w:cs="Arial"/>
                <w:sz w:val="17"/>
                <w:szCs w:val="17"/>
              </w:rPr>
            </w:pPr>
            <w:r w:rsidRPr="00015D0C">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3,365,531 </w:t>
            </w:r>
          </w:p>
        </w:tc>
        <w:tc>
          <w:tcPr>
            <w:tcW w:w="2180" w:type="dxa"/>
            <w:tcBorders>
              <w:top w:val="single" w:sz="4" w:space="0" w:color="auto"/>
              <w:left w:val="nil"/>
              <w:bottom w:val="single" w:sz="4" w:space="0" w:color="auto"/>
              <w:right w:val="single" w:sz="4" w:space="0" w:color="auto"/>
            </w:tcBorders>
            <w:shd w:val="clear" w:color="auto" w:fill="auto"/>
          </w:tcPr>
          <w:p w:rsidR="00015D0C" w:rsidRPr="00015D0C" w:rsidRDefault="00015D0C" w:rsidP="00015D0C">
            <w:pPr>
              <w:jc w:val="right"/>
              <w:rPr>
                <w:rFonts w:ascii="Arial" w:hAnsi="Arial" w:cs="Arial"/>
                <w:sz w:val="17"/>
                <w:szCs w:val="17"/>
              </w:rPr>
            </w:pPr>
            <w:r w:rsidRPr="00015D0C">
              <w:rPr>
                <w:rFonts w:ascii="Arial" w:hAnsi="Arial" w:cs="Arial"/>
                <w:sz w:val="17"/>
                <w:szCs w:val="17"/>
              </w:rPr>
              <w:t xml:space="preserve">51,866 </w:t>
            </w:r>
          </w:p>
        </w:tc>
      </w:tr>
      <w:tr w:rsidR="00015D0C" w:rsidRPr="002D70DA" w:rsidTr="00015D0C">
        <w:trPr>
          <w:trHeight w:val="240"/>
          <w:jc w:val="center"/>
        </w:trPr>
        <w:tc>
          <w:tcPr>
            <w:tcW w:w="4900" w:type="dxa"/>
            <w:tcBorders>
              <w:top w:val="nil"/>
              <w:left w:val="nil"/>
              <w:bottom w:val="nil"/>
              <w:right w:val="single" w:sz="4" w:space="0" w:color="auto"/>
            </w:tcBorders>
            <w:shd w:val="clear" w:color="000000" w:fill="FFFFFF"/>
            <w:vAlign w:val="center"/>
            <w:hideMark/>
          </w:tcPr>
          <w:p w:rsidR="00015D0C" w:rsidRPr="002D70DA" w:rsidRDefault="00015D0C" w:rsidP="00015D0C">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015D0C" w:rsidRPr="00015D0C" w:rsidRDefault="00015D0C" w:rsidP="00015D0C">
            <w:pPr>
              <w:jc w:val="right"/>
              <w:rPr>
                <w:rFonts w:ascii="Arial" w:hAnsi="Arial" w:cs="Arial"/>
                <w:b/>
                <w:sz w:val="17"/>
                <w:szCs w:val="17"/>
              </w:rPr>
            </w:pPr>
            <w:r w:rsidRPr="00015D0C">
              <w:rPr>
                <w:rFonts w:ascii="Arial" w:hAnsi="Arial" w:cs="Arial"/>
                <w:b/>
                <w:sz w:val="17"/>
                <w:szCs w:val="17"/>
              </w:rPr>
              <w:t xml:space="preserve">3,883,215 </w:t>
            </w:r>
          </w:p>
        </w:tc>
        <w:tc>
          <w:tcPr>
            <w:tcW w:w="2180" w:type="dxa"/>
            <w:tcBorders>
              <w:top w:val="nil"/>
              <w:left w:val="single" w:sz="4" w:space="0" w:color="auto"/>
              <w:bottom w:val="single" w:sz="4" w:space="0" w:color="auto"/>
              <w:right w:val="single" w:sz="4" w:space="0" w:color="auto"/>
            </w:tcBorders>
            <w:shd w:val="clear" w:color="000000" w:fill="FFFFFF"/>
          </w:tcPr>
          <w:p w:rsidR="00015D0C" w:rsidRPr="00015D0C" w:rsidRDefault="00015D0C" w:rsidP="00015D0C">
            <w:pPr>
              <w:jc w:val="right"/>
              <w:rPr>
                <w:rFonts w:ascii="Arial" w:hAnsi="Arial" w:cs="Arial"/>
                <w:b/>
                <w:sz w:val="17"/>
                <w:szCs w:val="17"/>
              </w:rPr>
            </w:pPr>
            <w:r w:rsidRPr="00015D0C">
              <w:rPr>
                <w:rFonts w:ascii="Arial" w:hAnsi="Arial" w:cs="Arial"/>
                <w:b/>
                <w:sz w:val="17"/>
                <w:szCs w:val="17"/>
              </w:rPr>
              <w:t xml:space="preserve">537,670 </w:t>
            </w:r>
          </w:p>
        </w:tc>
      </w:tr>
    </w:tbl>
    <w:p w:rsidR="00320566" w:rsidRDefault="00320566">
      <w:pPr>
        <w:rPr>
          <w:rFonts w:ascii="Arial" w:eastAsia="Calibri" w:hAnsi="Arial" w:cs="Arial"/>
          <w:spacing w:val="-1"/>
          <w:sz w:val="17"/>
          <w:szCs w:val="17"/>
        </w:rPr>
      </w:pPr>
    </w:p>
    <w:p w:rsidR="009B4E68" w:rsidRDefault="009B4E68">
      <w:pPr>
        <w:rPr>
          <w:rFonts w:ascii="Arial" w:eastAsia="Calibri" w:hAnsi="Arial" w:cs="Arial"/>
          <w:spacing w:val="-1"/>
          <w:sz w:val="17"/>
          <w:szCs w:val="17"/>
        </w:rPr>
      </w:pPr>
    </w:p>
    <w:p w:rsidR="009B4E68" w:rsidRDefault="009B4E68">
      <w:pPr>
        <w:rPr>
          <w:rFonts w:ascii="Arial" w:eastAsia="Calibri" w:hAnsi="Arial" w:cs="Arial"/>
          <w:spacing w:val="-1"/>
          <w:sz w:val="17"/>
          <w:szCs w:val="17"/>
        </w:rPr>
      </w:pPr>
    </w:p>
    <w:p w:rsidR="009B4E68" w:rsidRDefault="009B4E68">
      <w:pPr>
        <w:rPr>
          <w:rFonts w:ascii="Arial" w:eastAsia="Calibri" w:hAnsi="Arial" w:cs="Arial"/>
          <w:spacing w:val="-1"/>
          <w:sz w:val="17"/>
          <w:szCs w:val="17"/>
        </w:rPr>
      </w:pPr>
    </w:p>
    <w:p w:rsidR="009B4E68" w:rsidRDefault="009B4E68">
      <w:pPr>
        <w:rPr>
          <w:rFonts w:ascii="Arial" w:eastAsia="Calibri" w:hAnsi="Arial" w:cs="Arial"/>
          <w:spacing w:val="-1"/>
          <w:sz w:val="17"/>
          <w:szCs w:val="17"/>
        </w:rPr>
      </w:pPr>
    </w:p>
    <w:p w:rsidR="009B4E68" w:rsidRDefault="009B4E68">
      <w:pPr>
        <w:rPr>
          <w:rFonts w:ascii="Arial" w:eastAsia="Calibri" w:hAnsi="Arial" w:cs="Arial"/>
          <w:spacing w:val="-1"/>
          <w:sz w:val="17"/>
          <w:szCs w:val="17"/>
        </w:rPr>
      </w:pPr>
    </w:p>
    <w:p w:rsidR="009B4E68" w:rsidRDefault="009B4E68">
      <w:pPr>
        <w:rPr>
          <w:rFonts w:ascii="Arial" w:eastAsia="Calibri" w:hAnsi="Arial" w:cs="Arial"/>
          <w:spacing w:val="-1"/>
          <w:sz w:val="17"/>
          <w:szCs w:val="17"/>
        </w:rPr>
      </w:pPr>
    </w:p>
    <w:p w:rsidR="009B4E68" w:rsidRDefault="009B4E68">
      <w:pPr>
        <w:rPr>
          <w:rFonts w:ascii="Arial" w:eastAsia="Calibri" w:hAnsi="Arial" w:cs="Arial"/>
          <w:spacing w:val="-1"/>
          <w:sz w:val="17"/>
          <w:szCs w:val="17"/>
        </w:rPr>
      </w:pPr>
    </w:p>
    <w:p w:rsidR="009B4E68" w:rsidRDefault="009B4E68">
      <w:pPr>
        <w:rPr>
          <w:rFonts w:ascii="Arial" w:eastAsia="Calibri" w:hAnsi="Arial" w:cs="Arial"/>
          <w:spacing w:val="-1"/>
          <w:sz w:val="17"/>
          <w:szCs w:val="17"/>
        </w:rPr>
      </w:pPr>
    </w:p>
    <w:p w:rsidR="009B4E68" w:rsidRDefault="009B4E68">
      <w:pPr>
        <w:rPr>
          <w:rFonts w:ascii="Arial" w:eastAsia="Calibri" w:hAnsi="Arial" w:cs="Arial"/>
          <w:spacing w:val="-1"/>
          <w:sz w:val="17"/>
          <w:szCs w:val="17"/>
        </w:rPr>
      </w:pPr>
    </w:p>
    <w:p w:rsidR="009E53C1" w:rsidRPr="002D70DA" w:rsidRDefault="009E53C1" w:rsidP="009E53C1">
      <w:pPr>
        <w:pStyle w:val="Prrafodelista"/>
        <w:numPr>
          <w:ilvl w:val="0"/>
          <w:numId w:val="8"/>
        </w:numPr>
        <w:spacing w:before="80" w:line="250" w:lineRule="exact"/>
        <w:contextualSpacing w:val="0"/>
        <w:jc w:val="both"/>
        <w:rPr>
          <w:rFonts w:ascii="Arial" w:eastAsia="Calibri" w:hAnsi="Arial" w:cs="Arial"/>
          <w:b/>
          <w:spacing w:val="-1"/>
          <w:sz w:val="17"/>
          <w:szCs w:val="17"/>
        </w:rPr>
      </w:pPr>
      <w:r w:rsidRPr="009E53C1">
        <w:rPr>
          <w:rFonts w:ascii="Arial" w:eastAsia="Calibri" w:hAnsi="Arial" w:cs="Arial"/>
          <w:b/>
          <w:spacing w:val="-1"/>
          <w:sz w:val="17"/>
          <w:szCs w:val="17"/>
        </w:rPr>
        <w:lastRenderedPageBreak/>
        <w:t>Otros Activos no Circulantes</w:t>
      </w:r>
    </w:p>
    <w:p w:rsidR="009E53C1" w:rsidRDefault="009E53C1" w:rsidP="009E53C1">
      <w:pPr>
        <w:spacing w:before="80" w:line="250" w:lineRule="exact"/>
        <w:ind w:left="709"/>
        <w:jc w:val="both"/>
        <w:rPr>
          <w:rFonts w:ascii="Arial" w:eastAsia="Calibri" w:hAnsi="Arial" w:cs="Arial"/>
          <w:spacing w:val="-1"/>
          <w:sz w:val="17"/>
          <w:szCs w:val="17"/>
        </w:rPr>
      </w:pPr>
      <w:r w:rsidRPr="007F7800">
        <w:rPr>
          <w:rFonts w:ascii="Arial" w:eastAsia="Calibri" w:hAnsi="Arial" w:cs="Arial"/>
          <w:spacing w:val="-1"/>
          <w:sz w:val="17"/>
          <w:szCs w:val="17"/>
        </w:rPr>
        <w:t xml:space="preserve">Se informa </w:t>
      </w:r>
      <w:r>
        <w:rPr>
          <w:rFonts w:ascii="Arial" w:eastAsia="Calibri" w:hAnsi="Arial" w:cs="Arial"/>
          <w:spacing w:val="-1"/>
          <w:sz w:val="17"/>
          <w:szCs w:val="17"/>
        </w:rPr>
        <w:t xml:space="preserve">el saldo de la cuenta </w:t>
      </w:r>
      <w:r w:rsidRPr="007F7800">
        <w:rPr>
          <w:rFonts w:ascii="Arial" w:eastAsia="Calibri" w:hAnsi="Arial" w:cs="Arial"/>
          <w:spacing w:val="-1"/>
          <w:sz w:val="17"/>
          <w:szCs w:val="17"/>
        </w:rPr>
        <w:t xml:space="preserve">de </w:t>
      </w:r>
      <w:r w:rsidR="00C24D27" w:rsidRPr="00C24D27">
        <w:rPr>
          <w:rFonts w:ascii="Arial" w:eastAsia="Calibri" w:hAnsi="Arial" w:cs="Arial"/>
          <w:spacing w:val="-1"/>
          <w:sz w:val="17"/>
          <w:szCs w:val="17"/>
        </w:rPr>
        <w:t>Otros Activos no Circulantes</w:t>
      </w:r>
      <w:r w:rsidRPr="007F7800">
        <w:rPr>
          <w:rFonts w:ascii="Arial" w:eastAsia="Calibri" w:hAnsi="Arial" w:cs="Arial"/>
          <w:spacing w:val="-1"/>
          <w:sz w:val="17"/>
          <w:szCs w:val="17"/>
        </w:rPr>
        <w:t xml:space="preserve">, al 31 de diciembre del </w:t>
      </w:r>
      <w:r w:rsidR="001E5CD9">
        <w:rPr>
          <w:rFonts w:ascii="Arial" w:eastAsia="Calibri" w:hAnsi="Arial" w:cs="Arial"/>
          <w:spacing w:val="-1"/>
          <w:sz w:val="17"/>
          <w:szCs w:val="17"/>
        </w:rPr>
        <w:t>2020</w:t>
      </w:r>
      <w:r>
        <w:rPr>
          <w:rFonts w:ascii="Arial" w:eastAsia="Calibri" w:hAnsi="Arial" w:cs="Arial"/>
          <w:spacing w:val="-1"/>
          <w:sz w:val="17"/>
          <w:szCs w:val="17"/>
        </w:rPr>
        <w:t>:</w:t>
      </w:r>
    </w:p>
    <w:p w:rsidR="009E53C1" w:rsidRPr="00785016" w:rsidRDefault="009E53C1" w:rsidP="009E53C1">
      <w:pPr>
        <w:autoSpaceDE w:val="0"/>
        <w:autoSpaceDN w:val="0"/>
        <w:adjustRightInd w:val="0"/>
        <w:spacing w:before="240" w:after="120"/>
        <w:ind w:left="360"/>
        <w:jc w:val="center"/>
        <w:rPr>
          <w:rFonts w:ascii="Arial" w:eastAsia="Calibri" w:hAnsi="Arial" w:cs="Arial"/>
          <w:b/>
          <w:spacing w:val="-1"/>
          <w:sz w:val="17"/>
          <w:szCs w:val="17"/>
        </w:rPr>
      </w:pPr>
      <w:r w:rsidRPr="00785016">
        <w:rPr>
          <w:rFonts w:ascii="Arial" w:eastAsia="Calibri" w:hAnsi="Arial" w:cs="Arial"/>
          <w:b/>
          <w:spacing w:val="-1"/>
          <w:sz w:val="17"/>
          <w:szCs w:val="17"/>
        </w:rPr>
        <w:t>(Pesos)</w:t>
      </w:r>
    </w:p>
    <w:tbl>
      <w:tblPr>
        <w:tblW w:w="9270" w:type="dxa"/>
        <w:jc w:val="center"/>
        <w:tblCellMar>
          <w:left w:w="70" w:type="dxa"/>
          <w:right w:w="70" w:type="dxa"/>
        </w:tblCellMar>
        <w:tblLook w:val="04A0" w:firstRow="1" w:lastRow="0" w:firstColumn="1" w:lastColumn="0" w:noHBand="0" w:noVBand="1"/>
        <w:tblDescription w:val="monto"/>
      </w:tblPr>
      <w:tblGrid>
        <w:gridCol w:w="4901"/>
        <w:gridCol w:w="2180"/>
        <w:gridCol w:w="2179"/>
        <w:gridCol w:w="10"/>
      </w:tblGrid>
      <w:tr w:rsidR="009E53C1" w:rsidRPr="002D70DA" w:rsidTr="002E3A1B">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E53C1" w:rsidRPr="002D70DA" w:rsidRDefault="009E53C1" w:rsidP="00C24D27">
            <w:pPr>
              <w:jc w:val="center"/>
              <w:rPr>
                <w:rFonts w:ascii="Arial" w:hAnsi="Arial" w:cs="Arial"/>
                <w:b/>
                <w:bCs/>
                <w:color w:val="000000"/>
                <w:sz w:val="17"/>
                <w:szCs w:val="17"/>
              </w:rPr>
            </w:pPr>
            <w:r>
              <w:rPr>
                <w:rFonts w:ascii="Arial" w:hAnsi="Arial" w:cs="Arial"/>
                <w:b/>
                <w:bCs/>
                <w:color w:val="000000"/>
                <w:sz w:val="17"/>
                <w:szCs w:val="17"/>
              </w:rPr>
              <w:t>Concepto</w:t>
            </w:r>
            <w:r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E53C1" w:rsidRPr="002D70DA" w:rsidRDefault="001E5CD9" w:rsidP="00C24D27">
            <w:pPr>
              <w:jc w:val="center"/>
              <w:rPr>
                <w:rFonts w:ascii="Arial" w:hAnsi="Arial" w:cs="Arial"/>
                <w:b/>
                <w:bCs/>
                <w:color w:val="000000"/>
                <w:sz w:val="17"/>
                <w:szCs w:val="17"/>
              </w:rPr>
            </w:pPr>
            <w:r>
              <w:rPr>
                <w:rFonts w:ascii="Arial" w:hAnsi="Arial" w:cs="Arial"/>
                <w:b/>
                <w:bCs/>
                <w:color w:val="000000"/>
                <w:sz w:val="17"/>
                <w:szCs w:val="17"/>
              </w:rPr>
              <w:t>2020</w:t>
            </w:r>
          </w:p>
        </w:tc>
        <w:tc>
          <w:tcPr>
            <w:tcW w:w="2189"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E53C1" w:rsidRPr="002D70DA" w:rsidRDefault="001E5CD9" w:rsidP="00C24D27">
            <w:pPr>
              <w:jc w:val="center"/>
              <w:rPr>
                <w:rFonts w:ascii="Arial" w:hAnsi="Arial" w:cs="Arial"/>
                <w:b/>
                <w:bCs/>
                <w:color w:val="000000"/>
                <w:sz w:val="17"/>
                <w:szCs w:val="17"/>
              </w:rPr>
            </w:pPr>
            <w:r>
              <w:rPr>
                <w:rFonts w:ascii="Arial" w:hAnsi="Arial" w:cs="Arial"/>
                <w:b/>
                <w:bCs/>
                <w:color w:val="000000"/>
                <w:sz w:val="17"/>
                <w:szCs w:val="17"/>
              </w:rPr>
              <w:t>2019</w:t>
            </w:r>
          </w:p>
        </w:tc>
      </w:tr>
      <w:tr w:rsidR="002E3A1B" w:rsidRPr="002D70DA" w:rsidTr="002E3A1B">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2E3A1B" w:rsidRPr="00C24D27" w:rsidRDefault="002E3A1B" w:rsidP="002E3A1B">
            <w:pPr>
              <w:rPr>
                <w:rFonts w:ascii="Arial" w:hAnsi="Arial" w:cs="Arial"/>
                <w:sz w:val="17"/>
                <w:szCs w:val="17"/>
              </w:rPr>
            </w:pPr>
            <w:r w:rsidRPr="00C24D27">
              <w:rPr>
                <w:rFonts w:ascii="Arial" w:hAnsi="Arial" w:cs="Arial"/>
                <w:sz w:val="17"/>
                <w:szCs w:val="17"/>
              </w:rPr>
              <w:t>Bienes en Concesión</w:t>
            </w:r>
          </w:p>
        </w:tc>
        <w:tc>
          <w:tcPr>
            <w:tcW w:w="2180" w:type="dxa"/>
            <w:tcBorders>
              <w:top w:val="single" w:sz="4" w:space="0" w:color="auto"/>
              <w:left w:val="nil"/>
              <w:bottom w:val="single" w:sz="4" w:space="0" w:color="auto"/>
              <w:right w:val="single" w:sz="4" w:space="0" w:color="auto"/>
            </w:tcBorders>
            <w:shd w:val="clear" w:color="auto" w:fill="auto"/>
          </w:tcPr>
          <w:p w:rsidR="002E3A1B" w:rsidRPr="00C24D27" w:rsidRDefault="002E3A1B" w:rsidP="002E3A1B">
            <w:pPr>
              <w:jc w:val="right"/>
              <w:rPr>
                <w:rFonts w:ascii="Arial" w:hAnsi="Arial" w:cs="Arial"/>
                <w:sz w:val="17"/>
                <w:szCs w:val="17"/>
              </w:rPr>
            </w:pPr>
            <w:r w:rsidRPr="00C24D27">
              <w:rPr>
                <w:rFonts w:ascii="Arial" w:hAnsi="Arial" w:cs="Arial"/>
                <w:sz w:val="17"/>
                <w:szCs w:val="17"/>
              </w:rPr>
              <w:t xml:space="preserve"> 54,559,141 </w:t>
            </w:r>
          </w:p>
        </w:tc>
        <w:tc>
          <w:tcPr>
            <w:tcW w:w="2189" w:type="dxa"/>
            <w:gridSpan w:val="2"/>
            <w:tcBorders>
              <w:top w:val="single" w:sz="4" w:space="0" w:color="auto"/>
              <w:left w:val="nil"/>
              <w:bottom w:val="single" w:sz="4" w:space="0" w:color="auto"/>
              <w:right w:val="single" w:sz="4" w:space="0" w:color="auto"/>
            </w:tcBorders>
            <w:shd w:val="clear" w:color="auto" w:fill="auto"/>
          </w:tcPr>
          <w:p w:rsidR="002E3A1B" w:rsidRPr="002E3A1B" w:rsidRDefault="002E3A1B" w:rsidP="002E3A1B">
            <w:pPr>
              <w:jc w:val="right"/>
              <w:rPr>
                <w:rFonts w:ascii="Arial" w:hAnsi="Arial" w:cs="Arial"/>
                <w:sz w:val="17"/>
                <w:szCs w:val="17"/>
              </w:rPr>
            </w:pPr>
            <w:r w:rsidRPr="002E3A1B">
              <w:rPr>
                <w:rFonts w:ascii="Arial" w:hAnsi="Arial" w:cs="Arial"/>
                <w:sz w:val="17"/>
                <w:szCs w:val="17"/>
              </w:rPr>
              <w:t xml:space="preserve"> 54,559,141 </w:t>
            </w:r>
          </w:p>
        </w:tc>
      </w:tr>
      <w:tr w:rsidR="002E3A1B" w:rsidRPr="002D70DA" w:rsidTr="002E3A1B">
        <w:trPr>
          <w:trHeight w:val="240"/>
          <w:jc w:val="center"/>
        </w:trPr>
        <w:tc>
          <w:tcPr>
            <w:tcW w:w="4901" w:type="dxa"/>
            <w:tcBorders>
              <w:top w:val="single" w:sz="4" w:space="0" w:color="auto"/>
              <w:left w:val="single" w:sz="4" w:space="0" w:color="auto"/>
              <w:bottom w:val="single" w:sz="4" w:space="0" w:color="auto"/>
              <w:right w:val="single" w:sz="4" w:space="0" w:color="auto"/>
            </w:tcBorders>
            <w:shd w:val="clear" w:color="auto" w:fill="auto"/>
          </w:tcPr>
          <w:p w:rsidR="002E3A1B" w:rsidRPr="00C24D27" w:rsidRDefault="002E3A1B" w:rsidP="002E3A1B">
            <w:pPr>
              <w:rPr>
                <w:rFonts w:ascii="Arial" w:hAnsi="Arial" w:cs="Arial"/>
                <w:sz w:val="17"/>
                <w:szCs w:val="17"/>
              </w:rPr>
            </w:pPr>
            <w:r w:rsidRPr="00C24D27">
              <w:rPr>
                <w:rFonts w:ascii="Arial" w:hAnsi="Arial" w:cs="Arial"/>
                <w:sz w:val="17"/>
                <w:szCs w:val="17"/>
              </w:rPr>
              <w:t>Bienes en Comodato</w:t>
            </w:r>
          </w:p>
        </w:tc>
        <w:tc>
          <w:tcPr>
            <w:tcW w:w="2180" w:type="dxa"/>
            <w:tcBorders>
              <w:top w:val="single" w:sz="4" w:space="0" w:color="auto"/>
              <w:left w:val="nil"/>
              <w:bottom w:val="single" w:sz="4" w:space="0" w:color="auto"/>
              <w:right w:val="single" w:sz="4" w:space="0" w:color="auto"/>
            </w:tcBorders>
            <w:shd w:val="clear" w:color="auto" w:fill="auto"/>
          </w:tcPr>
          <w:p w:rsidR="002E3A1B" w:rsidRPr="00C24D27" w:rsidRDefault="002E3A1B" w:rsidP="002E3A1B">
            <w:pPr>
              <w:jc w:val="right"/>
              <w:rPr>
                <w:rFonts w:ascii="Arial" w:hAnsi="Arial" w:cs="Arial"/>
                <w:sz w:val="17"/>
                <w:szCs w:val="17"/>
              </w:rPr>
            </w:pPr>
            <w:r w:rsidRPr="002E3A1B">
              <w:rPr>
                <w:rFonts w:ascii="Arial" w:hAnsi="Arial" w:cs="Arial"/>
                <w:sz w:val="17"/>
                <w:szCs w:val="17"/>
              </w:rPr>
              <w:t>8,648,892</w:t>
            </w:r>
          </w:p>
        </w:tc>
        <w:tc>
          <w:tcPr>
            <w:tcW w:w="2189" w:type="dxa"/>
            <w:gridSpan w:val="2"/>
            <w:tcBorders>
              <w:top w:val="single" w:sz="4" w:space="0" w:color="auto"/>
              <w:left w:val="nil"/>
              <w:bottom w:val="single" w:sz="4" w:space="0" w:color="auto"/>
              <w:right w:val="single" w:sz="4" w:space="0" w:color="auto"/>
            </w:tcBorders>
            <w:shd w:val="clear" w:color="auto" w:fill="auto"/>
          </w:tcPr>
          <w:p w:rsidR="002E3A1B" w:rsidRPr="002E3A1B" w:rsidRDefault="002E3A1B" w:rsidP="002E3A1B">
            <w:pPr>
              <w:jc w:val="right"/>
              <w:rPr>
                <w:rFonts w:ascii="Arial" w:hAnsi="Arial" w:cs="Arial"/>
                <w:sz w:val="17"/>
                <w:szCs w:val="17"/>
              </w:rPr>
            </w:pPr>
            <w:r w:rsidRPr="002E3A1B">
              <w:rPr>
                <w:rFonts w:ascii="Arial" w:hAnsi="Arial" w:cs="Arial"/>
                <w:sz w:val="17"/>
                <w:szCs w:val="17"/>
              </w:rPr>
              <w:t xml:space="preserve"> 5,269,091 </w:t>
            </w:r>
          </w:p>
        </w:tc>
      </w:tr>
      <w:tr w:rsidR="002E3A1B" w:rsidRPr="002D70DA" w:rsidTr="002E3A1B">
        <w:trPr>
          <w:gridAfter w:val="1"/>
          <w:wAfter w:w="10" w:type="dxa"/>
          <w:trHeight w:val="240"/>
          <w:jc w:val="center"/>
        </w:trPr>
        <w:tc>
          <w:tcPr>
            <w:tcW w:w="4901" w:type="dxa"/>
            <w:tcBorders>
              <w:top w:val="nil"/>
              <w:left w:val="nil"/>
              <w:bottom w:val="nil"/>
              <w:right w:val="single" w:sz="4" w:space="0" w:color="auto"/>
            </w:tcBorders>
            <w:shd w:val="clear" w:color="000000" w:fill="FFFFFF"/>
            <w:vAlign w:val="center"/>
            <w:hideMark/>
          </w:tcPr>
          <w:p w:rsidR="002E3A1B" w:rsidRPr="002D70DA" w:rsidRDefault="002E3A1B" w:rsidP="002E3A1B">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2E3A1B" w:rsidRPr="00C24D27" w:rsidRDefault="002E3A1B" w:rsidP="002E3A1B">
            <w:pPr>
              <w:jc w:val="right"/>
              <w:rPr>
                <w:rFonts w:ascii="Arial" w:hAnsi="Arial" w:cs="Arial"/>
                <w:b/>
                <w:sz w:val="17"/>
                <w:szCs w:val="17"/>
              </w:rPr>
            </w:pPr>
            <w:r w:rsidRPr="002E3A1B">
              <w:rPr>
                <w:rFonts w:ascii="Arial" w:hAnsi="Arial" w:cs="Arial"/>
                <w:b/>
                <w:sz w:val="17"/>
                <w:szCs w:val="17"/>
              </w:rPr>
              <w:t>63,208,034</w:t>
            </w:r>
          </w:p>
        </w:tc>
        <w:tc>
          <w:tcPr>
            <w:tcW w:w="2179" w:type="dxa"/>
            <w:tcBorders>
              <w:top w:val="nil"/>
              <w:left w:val="single" w:sz="4" w:space="0" w:color="auto"/>
              <w:bottom w:val="single" w:sz="4" w:space="0" w:color="auto"/>
              <w:right w:val="single" w:sz="4" w:space="0" w:color="auto"/>
            </w:tcBorders>
            <w:shd w:val="clear" w:color="000000" w:fill="FFFFFF"/>
          </w:tcPr>
          <w:p w:rsidR="002E3A1B" w:rsidRPr="002E3A1B" w:rsidRDefault="002E3A1B" w:rsidP="002E3A1B">
            <w:pPr>
              <w:jc w:val="right"/>
              <w:rPr>
                <w:rFonts w:ascii="Arial" w:hAnsi="Arial" w:cs="Arial"/>
                <w:b/>
                <w:sz w:val="17"/>
                <w:szCs w:val="17"/>
              </w:rPr>
            </w:pPr>
            <w:r w:rsidRPr="002E3A1B">
              <w:rPr>
                <w:rFonts w:ascii="Arial" w:hAnsi="Arial" w:cs="Arial"/>
                <w:b/>
                <w:sz w:val="17"/>
                <w:szCs w:val="17"/>
              </w:rPr>
              <w:t xml:space="preserve"> 59,828,233 </w:t>
            </w:r>
          </w:p>
        </w:tc>
      </w:tr>
    </w:tbl>
    <w:p w:rsidR="009E53C1" w:rsidRDefault="009E53C1" w:rsidP="009E53C1">
      <w:pPr>
        <w:spacing w:before="80" w:line="250" w:lineRule="exact"/>
        <w:ind w:left="709"/>
        <w:jc w:val="both"/>
        <w:rPr>
          <w:rFonts w:ascii="Arial" w:eastAsia="Calibri" w:hAnsi="Arial" w:cs="Arial"/>
          <w:spacing w:val="-1"/>
          <w:sz w:val="17"/>
          <w:szCs w:val="17"/>
        </w:rPr>
      </w:pPr>
    </w:p>
    <w:p w:rsidR="009E53C1" w:rsidRDefault="009E53C1" w:rsidP="009E53C1">
      <w:pPr>
        <w:rPr>
          <w:rFonts w:ascii="Arial" w:eastAsia="Calibri" w:hAnsi="Arial" w:cs="Arial"/>
          <w:spacing w:val="-1"/>
          <w:sz w:val="17"/>
          <w:szCs w:val="17"/>
        </w:rPr>
      </w:pPr>
      <w:r>
        <w:rPr>
          <w:rFonts w:ascii="Arial" w:eastAsia="Calibri" w:hAnsi="Arial" w:cs="Arial"/>
          <w:spacing w:val="-1"/>
          <w:sz w:val="17"/>
          <w:szCs w:val="17"/>
        </w:rPr>
        <w:t>El cual está distribuido de la siguiente manera:</w:t>
      </w:r>
    </w:p>
    <w:p w:rsidR="009E53C1" w:rsidRPr="002D70DA" w:rsidRDefault="009E53C1" w:rsidP="009E53C1">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 xml:space="preserve"> (Pesos)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4C1BF6" w:rsidRPr="002D70DA" w:rsidTr="00014D0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C1BF6" w:rsidRPr="002D70DA" w:rsidRDefault="004C1BF6"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C1BF6"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C1BF6"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014D03" w:rsidRPr="002D70DA" w:rsidTr="00014D0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4D03" w:rsidRPr="00014D03" w:rsidRDefault="00014D03" w:rsidP="00014D03">
            <w:pPr>
              <w:rPr>
                <w:rFonts w:ascii="Arial" w:hAnsi="Arial" w:cs="Arial"/>
                <w:sz w:val="17"/>
                <w:szCs w:val="17"/>
              </w:rPr>
            </w:pPr>
            <w:r w:rsidRPr="00014D03">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14D03" w:rsidRPr="00014D03" w:rsidRDefault="00014D03" w:rsidP="00014D03">
            <w:pPr>
              <w:jc w:val="right"/>
              <w:rPr>
                <w:rFonts w:ascii="Arial" w:hAnsi="Arial" w:cs="Arial"/>
                <w:sz w:val="17"/>
                <w:szCs w:val="17"/>
              </w:rPr>
            </w:pPr>
            <w:r w:rsidRPr="00014D03">
              <w:rPr>
                <w:rFonts w:ascii="Arial" w:hAnsi="Arial" w:cs="Arial"/>
                <w:sz w:val="17"/>
                <w:szCs w:val="17"/>
              </w:rPr>
              <w:t xml:space="preserve">18,647 </w:t>
            </w:r>
          </w:p>
        </w:tc>
        <w:tc>
          <w:tcPr>
            <w:tcW w:w="2180" w:type="dxa"/>
            <w:tcBorders>
              <w:top w:val="single" w:sz="4" w:space="0" w:color="auto"/>
              <w:left w:val="nil"/>
              <w:bottom w:val="single" w:sz="4" w:space="0" w:color="auto"/>
              <w:right w:val="single" w:sz="4" w:space="0" w:color="auto"/>
            </w:tcBorders>
            <w:shd w:val="clear" w:color="auto" w:fill="auto"/>
          </w:tcPr>
          <w:p w:rsidR="00014D03" w:rsidRPr="00014D03" w:rsidRDefault="00014D03" w:rsidP="00014D03">
            <w:pPr>
              <w:jc w:val="right"/>
              <w:rPr>
                <w:rFonts w:ascii="Arial" w:hAnsi="Arial" w:cs="Arial"/>
                <w:sz w:val="17"/>
                <w:szCs w:val="17"/>
              </w:rPr>
            </w:pPr>
            <w:r w:rsidRPr="00014D03">
              <w:rPr>
                <w:rFonts w:ascii="Arial" w:hAnsi="Arial" w:cs="Arial"/>
                <w:sz w:val="17"/>
                <w:szCs w:val="17"/>
              </w:rPr>
              <w:t xml:space="preserve">18,647 </w:t>
            </w:r>
          </w:p>
        </w:tc>
      </w:tr>
      <w:tr w:rsidR="00014D03" w:rsidRPr="002D70DA" w:rsidTr="00014D0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4D03" w:rsidRPr="00014D03" w:rsidRDefault="00014D03" w:rsidP="00014D03">
            <w:pPr>
              <w:rPr>
                <w:rFonts w:ascii="Arial" w:hAnsi="Arial" w:cs="Arial"/>
                <w:sz w:val="17"/>
                <w:szCs w:val="17"/>
              </w:rPr>
            </w:pPr>
            <w:r w:rsidRPr="00014D03">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14D03" w:rsidRPr="00014D03" w:rsidRDefault="00014D03" w:rsidP="00014D03">
            <w:pPr>
              <w:jc w:val="right"/>
              <w:rPr>
                <w:rFonts w:ascii="Arial" w:hAnsi="Arial" w:cs="Arial"/>
                <w:sz w:val="17"/>
                <w:szCs w:val="17"/>
              </w:rPr>
            </w:pPr>
            <w:r w:rsidRPr="00014D03">
              <w:rPr>
                <w:rFonts w:ascii="Arial" w:hAnsi="Arial" w:cs="Arial"/>
                <w:sz w:val="17"/>
                <w:szCs w:val="17"/>
              </w:rPr>
              <w:t xml:space="preserve">150,062 </w:t>
            </w:r>
          </w:p>
        </w:tc>
        <w:tc>
          <w:tcPr>
            <w:tcW w:w="2180" w:type="dxa"/>
            <w:tcBorders>
              <w:top w:val="single" w:sz="4" w:space="0" w:color="auto"/>
              <w:left w:val="nil"/>
              <w:bottom w:val="single" w:sz="4" w:space="0" w:color="auto"/>
              <w:right w:val="single" w:sz="4" w:space="0" w:color="auto"/>
            </w:tcBorders>
            <w:shd w:val="clear" w:color="auto" w:fill="auto"/>
          </w:tcPr>
          <w:p w:rsidR="00014D03" w:rsidRPr="00014D03" w:rsidRDefault="00014D03" w:rsidP="00014D03">
            <w:pPr>
              <w:jc w:val="right"/>
              <w:rPr>
                <w:rFonts w:ascii="Arial" w:hAnsi="Arial" w:cs="Arial"/>
                <w:sz w:val="17"/>
                <w:szCs w:val="17"/>
              </w:rPr>
            </w:pPr>
            <w:r w:rsidRPr="00014D03">
              <w:rPr>
                <w:rFonts w:ascii="Arial" w:hAnsi="Arial" w:cs="Arial"/>
                <w:sz w:val="17"/>
                <w:szCs w:val="17"/>
              </w:rPr>
              <w:t xml:space="preserve">150,062 </w:t>
            </w:r>
          </w:p>
        </w:tc>
      </w:tr>
      <w:tr w:rsidR="00014D03" w:rsidRPr="002D70DA" w:rsidTr="00014D0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4D03" w:rsidRPr="00014D03" w:rsidRDefault="00014D03" w:rsidP="00014D03">
            <w:pPr>
              <w:rPr>
                <w:rFonts w:ascii="Arial" w:hAnsi="Arial" w:cs="Arial"/>
                <w:sz w:val="17"/>
                <w:szCs w:val="17"/>
              </w:rPr>
            </w:pPr>
            <w:r w:rsidRPr="00014D03">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14D03" w:rsidRPr="00014D03" w:rsidRDefault="00014D03" w:rsidP="00014D03">
            <w:pPr>
              <w:jc w:val="right"/>
              <w:rPr>
                <w:rFonts w:ascii="Arial" w:hAnsi="Arial" w:cs="Arial"/>
                <w:sz w:val="17"/>
                <w:szCs w:val="17"/>
              </w:rPr>
            </w:pPr>
            <w:r w:rsidRPr="00014D03">
              <w:rPr>
                <w:rFonts w:ascii="Arial" w:hAnsi="Arial" w:cs="Arial"/>
                <w:sz w:val="17"/>
                <w:szCs w:val="17"/>
              </w:rPr>
              <w:t xml:space="preserve">56,213,456 </w:t>
            </w:r>
          </w:p>
        </w:tc>
        <w:tc>
          <w:tcPr>
            <w:tcW w:w="2180" w:type="dxa"/>
            <w:tcBorders>
              <w:top w:val="single" w:sz="4" w:space="0" w:color="auto"/>
              <w:left w:val="nil"/>
              <w:bottom w:val="single" w:sz="4" w:space="0" w:color="auto"/>
              <w:right w:val="single" w:sz="4" w:space="0" w:color="auto"/>
            </w:tcBorders>
            <w:shd w:val="clear" w:color="auto" w:fill="auto"/>
          </w:tcPr>
          <w:p w:rsidR="00014D03" w:rsidRPr="00014D03" w:rsidRDefault="00014D03" w:rsidP="00014D03">
            <w:pPr>
              <w:jc w:val="right"/>
              <w:rPr>
                <w:rFonts w:ascii="Arial" w:hAnsi="Arial" w:cs="Arial"/>
                <w:sz w:val="17"/>
                <w:szCs w:val="17"/>
              </w:rPr>
            </w:pPr>
            <w:r w:rsidRPr="00014D03">
              <w:rPr>
                <w:rFonts w:ascii="Arial" w:hAnsi="Arial" w:cs="Arial"/>
                <w:sz w:val="17"/>
                <w:szCs w:val="17"/>
              </w:rPr>
              <w:t xml:space="preserve">53,327,025 </w:t>
            </w:r>
          </w:p>
        </w:tc>
      </w:tr>
      <w:tr w:rsidR="00014D03" w:rsidRPr="002D70DA" w:rsidTr="00014D0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14D03" w:rsidRPr="00014D03" w:rsidRDefault="00014D03" w:rsidP="00014D03">
            <w:pPr>
              <w:rPr>
                <w:rFonts w:ascii="Arial" w:hAnsi="Arial" w:cs="Arial"/>
                <w:sz w:val="17"/>
                <w:szCs w:val="17"/>
              </w:rPr>
            </w:pPr>
            <w:r w:rsidRPr="00014D03">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14D03" w:rsidRPr="00014D03" w:rsidRDefault="00014D03" w:rsidP="00014D03">
            <w:pPr>
              <w:jc w:val="right"/>
              <w:rPr>
                <w:rFonts w:ascii="Arial" w:hAnsi="Arial" w:cs="Arial"/>
                <w:sz w:val="17"/>
                <w:szCs w:val="17"/>
              </w:rPr>
            </w:pPr>
            <w:r w:rsidRPr="00014D03">
              <w:rPr>
                <w:rFonts w:ascii="Arial" w:hAnsi="Arial" w:cs="Arial"/>
                <w:sz w:val="17"/>
                <w:szCs w:val="17"/>
              </w:rPr>
              <w:t xml:space="preserve">6,825,869 </w:t>
            </w:r>
          </w:p>
        </w:tc>
        <w:tc>
          <w:tcPr>
            <w:tcW w:w="2180" w:type="dxa"/>
            <w:tcBorders>
              <w:top w:val="single" w:sz="4" w:space="0" w:color="auto"/>
              <w:left w:val="nil"/>
              <w:bottom w:val="single" w:sz="4" w:space="0" w:color="auto"/>
              <w:right w:val="single" w:sz="4" w:space="0" w:color="auto"/>
            </w:tcBorders>
            <w:shd w:val="clear" w:color="auto" w:fill="auto"/>
          </w:tcPr>
          <w:p w:rsidR="00014D03" w:rsidRPr="00014D03" w:rsidRDefault="00014D03" w:rsidP="00014D03">
            <w:pPr>
              <w:jc w:val="right"/>
              <w:rPr>
                <w:rFonts w:ascii="Arial" w:hAnsi="Arial" w:cs="Arial"/>
                <w:sz w:val="17"/>
                <w:szCs w:val="17"/>
              </w:rPr>
            </w:pPr>
            <w:r w:rsidRPr="00014D03">
              <w:rPr>
                <w:rFonts w:ascii="Arial" w:hAnsi="Arial" w:cs="Arial"/>
                <w:sz w:val="17"/>
                <w:szCs w:val="17"/>
              </w:rPr>
              <w:t xml:space="preserve">6,332,499 </w:t>
            </w:r>
          </w:p>
        </w:tc>
      </w:tr>
      <w:tr w:rsidR="00014D03" w:rsidRPr="002D70DA" w:rsidTr="00014D03">
        <w:trPr>
          <w:trHeight w:val="240"/>
          <w:jc w:val="center"/>
        </w:trPr>
        <w:tc>
          <w:tcPr>
            <w:tcW w:w="4900" w:type="dxa"/>
            <w:tcBorders>
              <w:top w:val="nil"/>
              <w:left w:val="nil"/>
              <w:bottom w:val="nil"/>
              <w:right w:val="single" w:sz="4" w:space="0" w:color="auto"/>
            </w:tcBorders>
            <w:shd w:val="clear" w:color="000000" w:fill="FFFFFF"/>
            <w:vAlign w:val="center"/>
            <w:hideMark/>
          </w:tcPr>
          <w:p w:rsidR="00014D03" w:rsidRPr="002D70DA" w:rsidRDefault="00014D03" w:rsidP="00014D03">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014D03" w:rsidRPr="00014D03" w:rsidRDefault="00014D03" w:rsidP="00014D03">
            <w:pPr>
              <w:jc w:val="right"/>
              <w:rPr>
                <w:rFonts w:ascii="Arial" w:hAnsi="Arial" w:cs="Arial"/>
                <w:b/>
                <w:sz w:val="17"/>
                <w:szCs w:val="17"/>
              </w:rPr>
            </w:pPr>
            <w:r w:rsidRPr="00014D03">
              <w:rPr>
                <w:rFonts w:ascii="Arial" w:hAnsi="Arial" w:cs="Arial"/>
                <w:b/>
                <w:sz w:val="17"/>
                <w:szCs w:val="17"/>
              </w:rPr>
              <w:t xml:space="preserve">63,208,034 </w:t>
            </w:r>
          </w:p>
        </w:tc>
        <w:tc>
          <w:tcPr>
            <w:tcW w:w="2180" w:type="dxa"/>
            <w:tcBorders>
              <w:top w:val="nil"/>
              <w:left w:val="single" w:sz="4" w:space="0" w:color="auto"/>
              <w:bottom w:val="single" w:sz="4" w:space="0" w:color="auto"/>
              <w:right w:val="single" w:sz="4" w:space="0" w:color="auto"/>
            </w:tcBorders>
            <w:shd w:val="clear" w:color="000000" w:fill="FFFFFF"/>
          </w:tcPr>
          <w:p w:rsidR="00014D03" w:rsidRPr="00014D03" w:rsidRDefault="00014D03" w:rsidP="00014D03">
            <w:pPr>
              <w:jc w:val="right"/>
              <w:rPr>
                <w:rFonts w:ascii="Arial" w:hAnsi="Arial" w:cs="Arial"/>
                <w:b/>
                <w:sz w:val="17"/>
                <w:szCs w:val="17"/>
              </w:rPr>
            </w:pPr>
            <w:r w:rsidRPr="00014D03">
              <w:rPr>
                <w:rFonts w:ascii="Arial" w:hAnsi="Arial" w:cs="Arial"/>
                <w:b/>
                <w:sz w:val="17"/>
                <w:szCs w:val="17"/>
              </w:rPr>
              <w:t xml:space="preserve">59,828,233 </w:t>
            </w:r>
          </w:p>
        </w:tc>
      </w:tr>
    </w:tbl>
    <w:p w:rsidR="009E53C1" w:rsidRDefault="009E53C1" w:rsidP="009E53C1">
      <w:pPr>
        <w:rPr>
          <w:rFonts w:ascii="Arial" w:eastAsia="Calibri" w:hAnsi="Arial" w:cs="Arial"/>
          <w:spacing w:val="-1"/>
          <w:sz w:val="17"/>
          <w:szCs w:val="17"/>
        </w:rPr>
      </w:pPr>
    </w:p>
    <w:p w:rsidR="004C1BF6" w:rsidRDefault="004C1BF6" w:rsidP="009E53C1">
      <w:pPr>
        <w:rPr>
          <w:rFonts w:ascii="Arial" w:eastAsia="Calibri" w:hAnsi="Arial" w:cs="Arial"/>
          <w:spacing w:val="-1"/>
          <w:sz w:val="17"/>
          <w:szCs w:val="17"/>
        </w:rPr>
      </w:pPr>
    </w:p>
    <w:p w:rsidR="00A16CA6" w:rsidRDefault="00A16CA6">
      <w:pPr>
        <w:rPr>
          <w:rFonts w:ascii="Arial" w:eastAsia="Calibri" w:hAnsi="Arial" w:cs="Arial"/>
          <w:spacing w:val="-1"/>
          <w:sz w:val="17"/>
          <w:szCs w:val="17"/>
        </w:rPr>
      </w:pPr>
      <w:r>
        <w:rPr>
          <w:rFonts w:ascii="Arial" w:eastAsia="Calibri" w:hAnsi="Arial" w:cs="Arial"/>
          <w:spacing w:val="-1"/>
          <w:sz w:val="17"/>
          <w:szCs w:val="17"/>
        </w:rPr>
        <w:br w:type="page"/>
      </w:r>
    </w:p>
    <w:p w:rsidR="001749D4" w:rsidRPr="002D70DA" w:rsidRDefault="001749D4" w:rsidP="001749D4">
      <w:pPr>
        <w:autoSpaceDE w:val="0"/>
        <w:autoSpaceDN w:val="0"/>
        <w:adjustRightInd w:val="0"/>
        <w:spacing w:before="240" w:after="120"/>
        <w:jc w:val="both"/>
        <w:rPr>
          <w:rFonts w:ascii="Arial" w:hAnsi="Arial" w:cs="Arial"/>
          <w:b/>
          <w:sz w:val="17"/>
          <w:szCs w:val="17"/>
        </w:rPr>
      </w:pPr>
      <w:r w:rsidRPr="007330ED">
        <w:rPr>
          <w:rFonts w:ascii="Arial" w:hAnsi="Arial" w:cs="Arial"/>
          <w:b/>
          <w:sz w:val="17"/>
          <w:szCs w:val="17"/>
        </w:rPr>
        <w:lastRenderedPageBreak/>
        <w:t>Pasivo</w:t>
      </w:r>
      <w:r w:rsidR="000008C2" w:rsidRPr="007330ED">
        <w:rPr>
          <w:rStyle w:val="Refdenotaalpie"/>
          <w:rFonts w:ascii="Arial" w:hAnsi="Arial" w:cs="Arial"/>
          <w:b/>
          <w:sz w:val="17"/>
          <w:szCs w:val="17"/>
        </w:rPr>
        <w:footnoteReference w:id="1"/>
      </w:r>
    </w:p>
    <w:p w:rsidR="001A0060" w:rsidRPr="008918A4" w:rsidRDefault="001A0060" w:rsidP="006C17A5">
      <w:pPr>
        <w:spacing w:before="80" w:line="250" w:lineRule="exact"/>
        <w:ind w:left="709"/>
        <w:jc w:val="both"/>
        <w:rPr>
          <w:rFonts w:ascii="Arial" w:eastAsia="Calibri" w:hAnsi="Arial" w:cs="Arial"/>
          <w:spacing w:val="-1"/>
          <w:sz w:val="17"/>
          <w:szCs w:val="17"/>
        </w:rPr>
      </w:pPr>
      <w:r w:rsidRPr="008918A4">
        <w:rPr>
          <w:rFonts w:ascii="Arial" w:eastAsia="Calibri" w:hAnsi="Arial" w:cs="Arial"/>
          <w:spacing w:val="-1"/>
          <w:sz w:val="17"/>
          <w:szCs w:val="17"/>
        </w:rPr>
        <w:t>Se informa de manera agrupada por cuenta</w:t>
      </w:r>
      <w:r w:rsidR="00A05A53">
        <w:rPr>
          <w:rFonts w:ascii="Arial" w:eastAsia="Calibri" w:hAnsi="Arial" w:cs="Arial"/>
          <w:spacing w:val="-1"/>
          <w:sz w:val="17"/>
          <w:szCs w:val="17"/>
        </w:rPr>
        <w:t xml:space="preserve"> </w:t>
      </w:r>
      <w:r w:rsidR="00A05A53" w:rsidRPr="008918A4">
        <w:rPr>
          <w:rFonts w:ascii="Arial" w:eastAsia="Calibri" w:hAnsi="Arial" w:cs="Arial"/>
          <w:spacing w:val="-1"/>
          <w:sz w:val="17"/>
          <w:szCs w:val="17"/>
        </w:rPr>
        <w:t xml:space="preserve">el monto al 31 de diciembre del </w:t>
      </w:r>
      <w:r w:rsidR="001E5CD9">
        <w:rPr>
          <w:rFonts w:ascii="Arial" w:eastAsia="Calibri" w:hAnsi="Arial" w:cs="Arial"/>
          <w:spacing w:val="-1"/>
          <w:sz w:val="17"/>
          <w:szCs w:val="17"/>
        </w:rPr>
        <w:t>2020</w:t>
      </w:r>
      <w:r w:rsidR="00A05A53">
        <w:rPr>
          <w:rFonts w:ascii="Arial" w:eastAsia="Calibri" w:hAnsi="Arial" w:cs="Arial"/>
          <w:spacing w:val="-1"/>
          <w:sz w:val="17"/>
          <w:szCs w:val="17"/>
        </w:rPr>
        <w:t xml:space="preserve"> d</w:t>
      </w:r>
      <w:r w:rsidRPr="008918A4">
        <w:rPr>
          <w:rFonts w:ascii="Arial" w:eastAsia="Calibri" w:hAnsi="Arial" w:cs="Arial"/>
          <w:spacing w:val="-1"/>
          <w:sz w:val="17"/>
          <w:szCs w:val="17"/>
        </w:rPr>
        <w:t xml:space="preserve">el rubro de </w:t>
      </w:r>
      <w:r w:rsidR="00A05A53" w:rsidRPr="00A05A53">
        <w:rPr>
          <w:rFonts w:ascii="Arial" w:eastAsia="Calibri" w:hAnsi="Arial" w:cs="Arial"/>
          <w:spacing w:val="-1"/>
          <w:sz w:val="17"/>
          <w:szCs w:val="17"/>
        </w:rPr>
        <w:t>Cuentas por Pagar a Corto Plazo</w:t>
      </w:r>
      <w:r w:rsidR="00A05A53">
        <w:rPr>
          <w:rFonts w:ascii="Arial" w:eastAsia="Calibri" w:hAnsi="Arial" w:cs="Arial"/>
          <w:spacing w:val="-1"/>
          <w:sz w:val="17"/>
          <w:szCs w:val="17"/>
        </w:rPr>
        <w:t>:</w:t>
      </w:r>
    </w:p>
    <w:p w:rsidR="001A0060" w:rsidRPr="005540CE" w:rsidRDefault="001A0060" w:rsidP="001A0060">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1A0060" w:rsidRPr="002D70DA" w:rsidTr="003A6124">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0060" w:rsidRPr="002D70DA" w:rsidRDefault="001A0060" w:rsidP="001A0060">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1A0060" w:rsidRPr="002D70DA" w:rsidRDefault="001E5CD9" w:rsidP="001A0060">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A0060" w:rsidRPr="002D70DA" w:rsidRDefault="001E5CD9" w:rsidP="001A0060">
            <w:pPr>
              <w:jc w:val="center"/>
              <w:rPr>
                <w:rFonts w:ascii="Arial" w:hAnsi="Arial" w:cs="Arial"/>
                <w:b/>
                <w:bCs/>
                <w:color w:val="000000"/>
                <w:sz w:val="17"/>
                <w:szCs w:val="17"/>
              </w:rPr>
            </w:pPr>
            <w:r>
              <w:rPr>
                <w:rFonts w:ascii="Arial" w:hAnsi="Arial" w:cs="Arial"/>
                <w:b/>
                <w:bCs/>
                <w:color w:val="000000"/>
                <w:sz w:val="17"/>
                <w:szCs w:val="17"/>
              </w:rPr>
              <w:t>2019</w:t>
            </w:r>
          </w:p>
        </w:tc>
      </w:tr>
      <w:tr w:rsidR="003A6124" w:rsidRPr="002D70DA" w:rsidTr="003A6124">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3A6124" w:rsidRPr="00155965" w:rsidRDefault="003A6124" w:rsidP="003A6124">
            <w:pPr>
              <w:rPr>
                <w:rFonts w:ascii="Arial" w:hAnsi="Arial" w:cs="Arial"/>
                <w:sz w:val="17"/>
                <w:szCs w:val="17"/>
              </w:rPr>
            </w:pPr>
            <w:r w:rsidRPr="00155965">
              <w:rPr>
                <w:rFonts w:ascii="Arial" w:hAnsi="Arial" w:cs="Arial"/>
                <w:sz w:val="17"/>
                <w:szCs w:val="17"/>
              </w:rPr>
              <w:t>Servicios Personales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37,679,495 </w:t>
            </w:r>
          </w:p>
        </w:tc>
        <w:tc>
          <w:tcPr>
            <w:tcW w:w="2148" w:type="dxa"/>
            <w:tcBorders>
              <w:top w:val="nil"/>
              <w:left w:val="single" w:sz="4" w:space="0" w:color="auto"/>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 30,888,612 </w:t>
            </w:r>
          </w:p>
        </w:tc>
      </w:tr>
      <w:tr w:rsidR="003A6124" w:rsidRPr="002D70DA" w:rsidTr="003A6124">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3A6124" w:rsidRPr="00155965" w:rsidRDefault="003A6124" w:rsidP="003A6124">
            <w:pPr>
              <w:rPr>
                <w:rFonts w:ascii="Arial" w:hAnsi="Arial" w:cs="Arial"/>
                <w:sz w:val="17"/>
                <w:szCs w:val="17"/>
              </w:rPr>
            </w:pPr>
            <w:r w:rsidRPr="00155965">
              <w:rPr>
                <w:rFonts w:ascii="Arial" w:hAnsi="Arial" w:cs="Arial"/>
                <w:sz w:val="17"/>
                <w:szCs w:val="17"/>
              </w:rPr>
              <w:t>Proveedores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178,110,696 </w:t>
            </w:r>
          </w:p>
        </w:tc>
        <w:tc>
          <w:tcPr>
            <w:tcW w:w="2148" w:type="dxa"/>
            <w:tcBorders>
              <w:top w:val="nil"/>
              <w:left w:val="single" w:sz="4" w:space="0" w:color="auto"/>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 270,336,635 </w:t>
            </w:r>
          </w:p>
        </w:tc>
      </w:tr>
      <w:tr w:rsidR="003A6124" w:rsidRPr="002D70DA" w:rsidTr="003A6124">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3A6124" w:rsidRPr="00155965" w:rsidRDefault="003A6124" w:rsidP="003A6124">
            <w:pPr>
              <w:rPr>
                <w:rFonts w:ascii="Arial" w:hAnsi="Arial" w:cs="Arial"/>
                <w:sz w:val="17"/>
                <w:szCs w:val="17"/>
              </w:rPr>
            </w:pPr>
            <w:r w:rsidRPr="00155965">
              <w:rPr>
                <w:rFonts w:ascii="Arial" w:hAnsi="Arial" w:cs="Arial"/>
                <w:sz w:val="17"/>
                <w:szCs w:val="17"/>
              </w:rPr>
              <w:t>Contratistas por Obras Públicas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1,160 </w:t>
            </w:r>
          </w:p>
        </w:tc>
        <w:tc>
          <w:tcPr>
            <w:tcW w:w="2148" w:type="dxa"/>
            <w:tcBorders>
              <w:top w:val="nil"/>
              <w:left w:val="single" w:sz="4" w:space="0" w:color="auto"/>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 11,096,879 </w:t>
            </w:r>
          </w:p>
        </w:tc>
      </w:tr>
      <w:tr w:rsidR="003A6124" w:rsidRPr="002D70DA" w:rsidTr="003A6124">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3A6124" w:rsidRPr="00155965" w:rsidRDefault="003A6124" w:rsidP="003A6124">
            <w:pPr>
              <w:rPr>
                <w:rFonts w:ascii="Arial" w:hAnsi="Arial" w:cs="Arial"/>
                <w:sz w:val="17"/>
                <w:szCs w:val="17"/>
              </w:rPr>
            </w:pPr>
            <w:r w:rsidRPr="00155965">
              <w:rPr>
                <w:rFonts w:ascii="Arial" w:hAnsi="Arial" w:cs="Arial"/>
                <w:sz w:val="17"/>
                <w:szCs w:val="17"/>
              </w:rPr>
              <w:t>Participaciones y Aportaciones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183,403 </w:t>
            </w:r>
          </w:p>
        </w:tc>
        <w:tc>
          <w:tcPr>
            <w:tcW w:w="2148" w:type="dxa"/>
            <w:tcBorders>
              <w:top w:val="nil"/>
              <w:left w:val="single" w:sz="4" w:space="0" w:color="auto"/>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 30,501,801 </w:t>
            </w:r>
          </w:p>
        </w:tc>
      </w:tr>
      <w:tr w:rsidR="003A6124" w:rsidRPr="002D70DA" w:rsidTr="003A6124">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3A6124" w:rsidRPr="00155965" w:rsidRDefault="003A6124" w:rsidP="003A6124">
            <w:pPr>
              <w:rPr>
                <w:rFonts w:ascii="Arial" w:hAnsi="Arial" w:cs="Arial"/>
                <w:sz w:val="17"/>
                <w:szCs w:val="17"/>
              </w:rPr>
            </w:pPr>
            <w:r w:rsidRPr="00155965">
              <w:rPr>
                <w:rFonts w:ascii="Arial" w:hAnsi="Arial" w:cs="Arial"/>
                <w:sz w:val="17"/>
                <w:szCs w:val="17"/>
              </w:rPr>
              <w:t>Transferencias Otorgadas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18,504,744 </w:t>
            </w:r>
          </w:p>
        </w:tc>
        <w:tc>
          <w:tcPr>
            <w:tcW w:w="2148" w:type="dxa"/>
            <w:tcBorders>
              <w:top w:val="nil"/>
              <w:left w:val="single" w:sz="4" w:space="0" w:color="auto"/>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 7,310,708 </w:t>
            </w:r>
          </w:p>
        </w:tc>
      </w:tr>
      <w:tr w:rsidR="003A6124" w:rsidRPr="002D70DA" w:rsidTr="003A6124">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3A6124" w:rsidRPr="00155965" w:rsidRDefault="003A6124" w:rsidP="003A6124">
            <w:pPr>
              <w:rPr>
                <w:rFonts w:ascii="Arial" w:hAnsi="Arial" w:cs="Arial"/>
                <w:sz w:val="17"/>
                <w:szCs w:val="17"/>
              </w:rPr>
            </w:pPr>
            <w:r w:rsidRPr="00155965">
              <w:rPr>
                <w:rFonts w:ascii="Arial" w:hAnsi="Arial" w:cs="Arial"/>
                <w:sz w:val="17"/>
                <w:szCs w:val="17"/>
              </w:rPr>
              <w:t>Retenciones y Contribuciones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189,425,839 </w:t>
            </w:r>
          </w:p>
        </w:tc>
        <w:tc>
          <w:tcPr>
            <w:tcW w:w="2148" w:type="dxa"/>
            <w:tcBorders>
              <w:top w:val="nil"/>
              <w:left w:val="single" w:sz="4" w:space="0" w:color="auto"/>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 155,361,443 </w:t>
            </w:r>
          </w:p>
        </w:tc>
      </w:tr>
      <w:tr w:rsidR="003A6124" w:rsidRPr="002D70DA" w:rsidTr="003A6124">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3A6124" w:rsidRPr="00155965" w:rsidRDefault="003A6124" w:rsidP="003A6124">
            <w:pPr>
              <w:rPr>
                <w:rFonts w:ascii="Arial" w:hAnsi="Arial" w:cs="Arial"/>
                <w:sz w:val="17"/>
                <w:szCs w:val="17"/>
              </w:rPr>
            </w:pPr>
            <w:r w:rsidRPr="00155965">
              <w:rPr>
                <w:rFonts w:ascii="Arial" w:hAnsi="Arial" w:cs="Arial"/>
                <w:sz w:val="17"/>
                <w:szCs w:val="17"/>
              </w:rPr>
              <w:t>Devoluciones de la Ley de Ingresos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14,335,515 </w:t>
            </w:r>
          </w:p>
        </w:tc>
        <w:tc>
          <w:tcPr>
            <w:tcW w:w="2148" w:type="dxa"/>
            <w:tcBorders>
              <w:top w:val="nil"/>
              <w:left w:val="single" w:sz="4" w:space="0" w:color="auto"/>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 14,912,170 </w:t>
            </w:r>
          </w:p>
        </w:tc>
      </w:tr>
      <w:tr w:rsidR="003A6124" w:rsidRPr="002D70DA" w:rsidTr="003A6124">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3A6124" w:rsidRPr="00155965" w:rsidRDefault="003A6124" w:rsidP="003A6124">
            <w:pPr>
              <w:rPr>
                <w:rFonts w:ascii="Arial" w:hAnsi="Arial" w:cs="Arial"/>
                <w:sz w:val="17"/>
                <w:szCs w:val="17"/>
              </w:rPr>
            </w:pPr>
            <w:r w:rsidRPr="00155965">
              <w:rPr>
                <w:rFonts w:ascii="Arial" w:hAnsi="Arial" w:cs="Arial"/>
                <w:sz w:val="17"/>
                <w:szCs w:val="17"/>
              </w:rPr>
              <w:t>Otras Cuentas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183,306,818 </w:t>
            </w:r>
          </w:p>
        </w:tc>
        <w:tc>
          <w:tcPr>
            <w:tcW w:w="2148" w:type="dxa"/>
            <w:tcBorders>
              <w:top w:val="nil"/>
              <w:left w:val="single" w:sz="4" w:space="0" w:color="auto"/>
              <w:bottom w:val="single" w:sz="4" w:space="0" w:color="auto"/>
              <w:right w:val="single" w:sz="4" w:space="0" w:color="auto"/>
            </w:tcBorders>
            <w:shd w:val="clear" w:color="auto" w:fill="auto"/>
          </w:tcPr>
          <w:p w:rsidR="003A6124" w:rsidRPr="003A6124" w:rsidRDefault="003A6124" w:rsidP="003A6124">
            <w:pPr>
              <w:jc w:val="right"/>
              <w:rPr>
                <w:rFonts w:ascii="Arial" w:hAnsi="Arial" w:cs="Arial"/>
                <w:sz w:val="17"/>
                <w:szCs w:val="17"/>
              </w:rPr>
            </w:pPr>
            <w:r w:rsidRPr="003A6124">
              <w:rPr>
                <w:rFonts w:ascii="Arial" w:hAnsi="Arial" w:cs="Arial"/>
                <w:sz w:val="17"/>
                <w:szCs w:val="17"/>
              </w:rPr>
              <w:t xml:space="preserve"> 504,286,782 </w:t>
            </w:r>
          </w:p>
        </w:tc>
      </w:tr>
      <w:tr w:rsidR="003A6124" w:rsidRPr="002D70DA" w:rsidTr="003A6124">
        <w:trPr>
          <w:trHeight w:val="240"/>
          <w:jc w:val="center"/>
        </w:trPr>
        <w:tc>
          <w:tcPr>
            <w:tcW w:w="4743" w:type="dxa"/>
            <w:tcBorders>
              <w:top w:val="single" w:sz="4" w:space="0" w:color="auto"/>
              <w:right w:val="single" w:sz="4" w:space="0" w:color="auto"/>
            </w:tcBorders>
            <w:shd w:val="clear" w:color="auto" w:fill="auto"/>
            <w:vAlign w:val="center"/>
          </w:tcPr>
          <w:p w:rsidR="003A6124" w:rsidRPr="00F93CE5" w:rsidRDefault="003A6124" w:rsidP="003A6124">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3A6124" w:rsidRPr="00155965" w:rsidRDefault="003A6124" w:rsidP="003A6124">
            <w:pPr>
              <w:jc w:val="right"/>
              <w:rPr>
                <w:rFonts w:ascii="Arial" w:hAnsi="Arial" w:cs="Arial"/>
                <w:b/>
                <w:sz w:val="17"/>
                <w:szCs w:val="17"/>
              </w:rPr>
            </w:pPr>
            <w:r w:rsidRPr="003A6124">
              <w:rPr>
                <w:rFonts w:ascii="Arial" w:hAnsi="Arial" w:cs="Arial"/>
                <w:b/>
                <w:sz w:val="17"/>
                <w:szCs w:val="17"/>
              </w:rPr>
              <w:t>621,547,670</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3A6124" w:rsidRPr="003A6124" w:rsidRDefault="003A6124" w:rsidP="003A6124">
            <w:pPr>
              <w:jc w:val="right"/>
              <w:rPr>
                <w:rFonts w:ascii="Arial" w:hAnsi="Arial" w:cs="Arial"/>
                <w:b/>
                <w:sz w:val="17"/>
                <w:szCs w:val="17"/>
              </w:rPr>
            </w:pPr>
            <w:r w:rsidRPr="003A6124">
              <w:rPr>
                <w:rFonts w:ascii="Arial" w:hAnsi="Arial" w:cs="Arial"/>
                <w:b/>
                <w:sz w:val="17"/>
                <w:szCs w:val="17"/>
              </w:rPr>
              <w:t xml:space="preserve"> 1,024,695,031 </w:t>
            </w:r>
          </w:p>
        </w:tc>
      </w:tr>
    </w:tbl>
    <w:p w:rsidR="000B6CE6" w:rsidRDefault="000B6CE6">
      <w:pPr>
        <w:rPr>
          <w:rFonts w:ascii="Arial" w:eastAsia="Calibri" w:hAnsi="Arial" w:cs="Arial"/>
          <w:spacing w:val="-1"/>
          <w:sz w:val="17"/>
          <w:szCs w:val="17"/>
        </w:rPr>
      </w:pPr>
    </w:p>
    <w:p w:rsidR="0030750A" w:rsidRDefault="0030750A" w:rsidP="0030750A">
      <w:pPr>
        <w:spacing w:before="80" w:line="250" w:lineRule="exact"/>
        <w:ind w:left="709"/>
        <w:jc w:val="both"/>
        <w:rPr>
          <w:rFonts w:ascii="Arial" w:eastAsia="Calibri" w:hAnsi="Arial" w:cs="Arial"/>
          <w:spacing w:val="-1"/>
          <w:sz w:val="17"/>
          <w:szCs w:val="17"/>
        </w:rPr>
      </w:pPr>
      <w:r w:rsidRPr="00D33839">
        <w:rPr>
          <w:rFonts w:ascii="Arial" w:eastAsia="Calibri" w:hAnsi="Arial" w:cs="Arial"/>
          <w:spacing w:val="-1"/>
          <w:sz w:val="17"/>
          <w:szCs w:val="17"/>
        </w:rPr>
        <w:t xml:space="preserve">El </w:t>
      </w:r>
      <w:r w:rsidR="00F50BE0">
        <w:rPr>
          <w:rFonts w:ascii="Arial" w:eastAsia="Calibri" w:hAnsi="Arial" w:cs="Arial"/>
          <w:spacing w:val="-1"/>
          <w:sz w:val="17"/>
          <w:szCs w:val="17"/>
        </w:rPr>
        <w:t>de</w:t>
      </w:r>
      <w:r w:rsidRPr="00D33839">
        <w:rPr>
          <w:rFonts w:ascii="Arial" w:eastAsia="Calibri" w:hAnsi="Arial" w:cs="Arial"/>
          <w:spacing w:val="-1"/>
          <w:sz w:val="17"/>
          <w:szCs w:val="17"/>
        </w:rPr>
        <w:t xml:space="preserve">cremento en el saldo corresponde </w:t>
      </w:r>
      <w:r>
        <w:rPr>
          <w:rFonts w:ascii="Arial" w:eastAsia="Calibri" w:hAnsi="Arial" w:cs="Arial"/>
          <w:spacing w:val="-1"/>
          <w:sz w:val="17"/>
          <w:szCs w:val="17"/>
        </w:rPr>
        <w:t xml:space="preserve">principalmente </w:t>
      </w:r>
      <w:r w:rsidRPr="00D33839">
        <w:rPr>
          <w:rFonts w:ascii="Arial" w:eastAsia="Calibri" w:hAnsi="Arial" w:cs="Arial"/>
          <w:spacing w:val="-1"/>
          <w:sz w:val="17"/>
          <w:szCs w:val="17"/>
        </w:rPr>
        <w:t>a</w:t>
      </w:r>
      <w:r w:rsidR="00F50BE0">
        <w:rPr>
          <w:rFonts w:ascii="Arial" w:eastAsia="Calibri" w:hAnsi="Arial" w:cs="Arial"/>
          <w:spacing w:val="-1"/>
          <w:sz w:val="17"/>
          <w:szCs w:val="17"/>
        </w:rPr>
        <w:t xml:space="preserve"> </w:t>
      </w:r>
      <w:r w:rsidRPr="00D33839">
        <w:rPr>
          <w:rFonts w:ascii="Arial" w:eastAsia="Calibri" w:hAnsi="Arial" w:cs="Arial"/>
          <w:spacing w:val="-1"/>
          <w:sz w:val="17"/>
          <w:szCs w:val="17"/>
        </w:rPr>
        <w:t>l</w:t>
      </w:r>
      <w:r w:rsidR="00F50BE0">
        <w:rPr>
          <w:rFonts w:ascii="Arial" w:eastAsia="Calibri" w:hAnsi="Arial" w:cs="Arial"/>
          <w:spacing w:val="-1"/>
          <w:sz w:val="17"/>
          <w:szCs w:val="17"/>
        </w:rPr>
        <w:t>a</w:t>
      </w:r>
      <w:r w:rsidR="00155965">
        <w:rPr>
          <w:rFonts w:ascii="Arial" w:eastAsia="Calibri" w:hAnsi="Arial" w:cs="Arial"/>
          <w:spacing w:val="-1"/>
          <w:sz w:val="17"/>
          <w:szCs w:val="17"/>
        </w:rPr>
        <w:t xml:space="preserve"> </w:t>
      </w:r>
      <w:r w:rsidR="00F50BE0">
        <w:rPr>
          <w:rFonts w:ascii="Arial" w:eastAsia="Calibri" w:hAnsi="Arial" w:cs="Arial"/>
          <w:spacing w:val="-1"/>
          <w:sz w:val="17"/>
          <w:szCs w:val="17"/>
        </w:rPr>
        <w:t>disminución</w:t>
      </w:r>
      <w:r>
        <w:rPr>
          <w:rFonts w:ascii="Arial" w:eastAsia="Calibri" w:hAnsi="Arial" w:cs="Arial"/>
          <w:spacing w:val="-1"/>
          <w:sz w:val="17"/>
          <w:szCs w:val="17"/>
        </w:rPr>
        <w:t xml:space="preserve"> de la cuenta de </w:t>
      </w:r>
      <w:r w:rsidR="00155965" w:rsidRPr="00155965">
        <w:rPr>
          <w:rFonts w:ascii="Arial" w:eastAsia="Calibri" w:hAnsi="Arial" w:cs="Arial"/>
          <w:spacing w:val="-1"/>
          <w:sz w:val="17"/>
          <w:szCs w:val="17"/>
        </w:rPr>
        <w:t>Otras Cuentas por Pagar a Corto Plazo</w:t>
      </w:r>
      <w:r w:rsidRPr="0030750A">
        <w:rPr>
          <w:rFonts w:ascii="Arial" w:eastAsia="Calibri" w:hAnsi="Arial" w:cs="Arial"/>
          <w:spacing w:val="-1"/>
          <w:sz w:val="17"/>
          <w:szCs w:val="17"/>
        </w:rPr>
        <w:t xml:space="preserve"> </w:t>
      </w:r>
      <w:r w:rsidRPr="00D33839">
        <w:rPr>
          <w:rFonts w:ascii="Arial" w:eastAsia="Calibri" w:hAnsi="Arial" w:cs="Arial"/>
          <w:spacing w:val="-1"/>
          <w:sz w:val="17"/>
          <w:szCs w:val="17"/>
        </w:rPr>
        <w:t>por parte de</w:t>
      </w:r>
      <w:r w:rsidR="00795BA6">
        <w:rPr>
          <w:rFonts w:ascii="Arial" w:eastAsia="Calibri" w:hAnsi="Arial" w:cs="Arial"/>
          <w:spacing w:val="-1"/>
          <w:sz w:val="17"/>
          <w:szCs w:val="17"/>
        </w:rPr>
        <w:t xml:space="preserve"> </w:t>
      </w:r>
      <w:r>
        <w:rPr>
          <w:rFonts w:ascii="Arial" w:eastAsia="Calibri" w:hAnsi="Arial" w:cs="Arial"/>
          <w:spacing w:val="-1"/>
          <w:sz w:val="17"/>
          <w:szCs w:val="17"/>
        </w:rPr>
        <w:t>l</w:t>
      </w:r>
      <w:r w:rsidR="00795BA6">
        <w:rPr>
          <w:rFonts w:ascii="Arial" w:eastAsia="Calibri" w:hAnsi="Arial" w:cs="Arial"/>
          <w:spacing w:val="-1"/>
          <w:sz w:val="17"/>
          <w:szCs w:val="17"/>
        </w:rPr>
        <w:t>a</w:t>
      </w:r>
      <w:r>
        <w:rPr>
          <w:rFonts w:ascii="Arial" w:eastAsia="Calibri" w:hAnsi="Arial" w:cs="Arial"/>
          <w:spacing w:val="-1"/>
          <w:sz w:val="17"/>
          <w:szCs w:val="17"/>
        </w:rPr>
        <w:t xml:space="preserve"> </w:t>
      </w:r>
      <w:r w:rsidR="00155965" w:rsidRPr="00155965">
        <w:rPr>
          <w:rFonts w:ascii="Arial" w:eastAsia="Calibri" w:hAnsi="Arial" w:cs="Arial"/>
          <w:spacing w:val="-1"/>
          <w:sz w:val="17"/>
          <w:szCs w:val="17"/>
        </w:rPr>
        <w:t>Universidad Autónoma de Querétaro</w:t>
      </w:r>
      <w:r>
        <w:rPr>
          <w:rFonts w:ascii="Arial" w:eastAsia="Calibri" w:hAnsi="Arial" w:cs="Arial"/>
          <w:spacing w:val="-1"/>
          <w:sz w:val="17"/>
          <w:szCs w:val="17"/>
        </w:rPr>
        <w:t>.</w:t>
      </w:r>
    </w:p>
    <w:p w:rsidR="0030750A" w:rsidRDefault="0030750A">
      <w:pPr>
        <w:rPr>
          <w:rFonts w:ascii="Arial" w:eastAsia="Calibri" w:hAnsi="Arial" w:cs="Arial"/>
          <w:spacing w:val="-1"/>
          <w:sz w:val="17"/>
          <w:szCs w:val="17"/>
        </w:rPr>
      </w:pPr>
    </w:p>
    <w:p w:rsidR="00E85264" w:rsidRDefault="00E85264" w:rsidP="00E85264">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E85264" w:rsidRPr="002D70DA" w:rsidRDefault="00E85264" w:rsidP="00E8526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985030"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85030" w:rsidRPr="002D70DA" w:rsidRDefault="00985030"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85030"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85030"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512,744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502,810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112,773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290,198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1,801,504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1,961,683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28,892,599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20,644,596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Centro Estatal de Trasplantes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45,622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24,727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63,602,365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16,936,178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2,684,797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1,138,215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11,765,530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7,435,930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1,377,126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3,445,181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3,292,195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9,209,277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lastRenderedPageBreak/>
              <w:t>Comisión para el Fomento Económico de las Empresas del Sector Industrial, Comercial y de Servicios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14,308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1,615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1,064,161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863,515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32,370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20,056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3,957,118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3,485,009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2,364,368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14,262,457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4,296,734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422,983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37,963,622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23,154,767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787,985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806,375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168,691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61,915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87,757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115,129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174,987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217,480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689,276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113,556,705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301,744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358,982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173,640,088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208,342,134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425,381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761,959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3,990,422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2,707,158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3,873,246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8,812,905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1,026,497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4,948,612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243,644,405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560,237,568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3,585,168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2,067,214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984,503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124,237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1,017,579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1,948,361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14,136,067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13,106,833 </w:t>
            </w:r>
          </w:p>
        </w:tc>
      </w:tr>
      <w:tr w:rsidR="00B91849" w:rsidRPr="002D70DA" w:rsidTr="00B9184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91849" w:rsidRPr="00B91849" w:rsidRDefault="00B91849" w:rsidP="00B91849">
            <w:pPr>
              <w:rPr>
                <w:rFonts w:ascii="Arial" w:hAnsi="Arial" w:cs="Arial"/>
                <w:sz w:val="17"/>
                <w:szCs w:val="17"/>
              </w:rPr>
            </w:pPr>
            <w:r w:rsidRPr="00B91849">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9,233,940 </w:t>
            </w:r>
          </w:p>
        </w:tc>
        <w:tc>
          <w:tcPr>
            <w:tcW w:w="2180" w:type="dxa"/>
            <w:tcBorders>
              <w:top w:val="single" w:sz="4" w:space="0" w:color="auto"/>
              <w:left w:val="nil"/>
              <w:bottom w:val="single" w:sz="4" w:space="0" w:color="auto"/>
              <w:right w:val="single" w:sz="4" w:space="0" w:color="auto"/>
            </w:tcBorders>
            <w:shd w:val="clear" w:color="auto" w:fill="auto"/>
          </w:tcPr>
          <w:p w:rsidR="00B91849" w:rsidRPr="00B91849" w:rsidRDefault="00B91849" w:rsidP="00B91849">
            <w:pPr>
              <w:jc w:val="right"/>
              <w:rPr>
                <w:rFonts w:ascii="Arial" w:hAnsi="Arial" w:cs="Arial"/>
                <w:sz w:val="17"/>
                <w:szCs w:val="17"/>
              </w:rPr>
            </w:pPr>
            <w:r w:rsidRPr="00B91849">
              <w:rPr>
                <w:rFonts w:ascii="Arial" w:hAnsi="Arial" w:cs="Arial"/>
                <w:sz w:val="17"/>
                <w:szCs w:val="17"/>
              </w:rPr>
              <w:t xml:space="preserve">2,722,265 </w:t>
            </w:r>
          </w:p>
        </w:tc>
      </w:tr>
      <w:tr w:rsidR="00B91849" w:rsidRPr="002D70DA" w:rsidTr="00B91849">
        <w:trPr>
          <w:trHeight w:val="240"/>
          <w:jc w:val="center"/>
        </w:trPr>
        <w:tc>
          <w:tcPr>
            <w:tcW w:w="4900" w:type="dxa"/>
            <w:tcBorders>
              <w:top w:val="nil"/>
              <w:left w:val="nil"/>
              <w:bottom w:val="nil"/>
              <w:right w:val="single" w:sz="4" w:space="0" w:color="auto"/>
            </w:tcBorders>
            <w:shd w:val="clear" w:color="000000" w:fill="FFFFFF"/>
            <w:vAlign w:val="center"/>
            <w:hideMark/>
          </w:tcPr>
          <w:p w:rsidR="00B91849" w:rsidRPr="002D70DA" w:rsidRDefault="00B91849" w:rsidP="00B91849">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B91849" w:rsidRPr="00B91849" w:rsidRDefault="00B91849" w:rsidP="00B91849">
            <w:pPr>
              <w:jc w:val="right"/>
              <w:rPr>
                <w:rFonts w:ascii="Arial" w:hAnsi="Arial" w:cs="Arial"/>
                <w:b/>
                <w:sz w:val="17"/>
                <w:szCs w:val="17"/>
              </w:rPr>
            </w:pPr>
            <w:r w:rsidRPr="00B91849">
              <w:rPr>
                <w:rFonts w:ascii="Arial" w:hAnsi="Arial" w:cs="Arial"/>
                <w:b/>
                <w:sz w:val="17"/>
                <w:szCs w:val="17"/>
              </w:rPr>
              <w:t xml:space="preserve">621,547,670 </w:t>
            </w:r>
          </w:p>
        </w:tc>
        <w:tc>
          <w:tcPr>
            <w:tcW w:w="2180" w:type="dxa"/>
            <w:tcBorders>
              <w:top w:val="nil"/>
              <w:left w:val="single" w:sz="4" w:space="0" w:color="auto"/>
              <w:bottom w:val="single" w:sz="4" w:space="0" w:color="auto"/>
              <w:right w:val="single" w:sz="4" w:space="0" w:color="auto"/>
            </w:tcBorders>
            <w:shd w:val="clear" w:color="000000" w:fill="FFFFFF"/>
          </w:tcPr>
          <w:p w:rsidR="00B91849" w:rsidRPr="00B91849" w:rsidRDefault="00B91849" w:rsidP="00B91849">
            <w:pPr>
              <w:jc w:val="right"/>
              <w:rPr>
                <w:rFonts w:ascii="Arial" w:hAnsi="Arial" w:cs="Arial"/>
                <w:b/>
                <w:sz w:val="17"/>
                <w:szCs w:val="17"/>
              </w:rPr>
            </w:pPr>
            <w:r w:rsidRPr="00B91849">
              <w:rPr>
                <w:rFonts w:ascii="Arial" w:hAnsi="Arial" w:cs="Arial"/>
                <w:b/>
                <w:sz w:val="17"/>
                <w:szCs w:val="17"/>
              </w:rPr>
              <w:t xml:space="preserve">1,024,695,031 </w:t>
            </w:r>
          </w:p>
        </w:tc>
      </w:tr>
    </w:tbl>
    <w:p w:rsidR="006515BE" w:rsidRDefault="006515BE" w:rsidP="006C17A5">
      <w:pPr>
        <w:spacing w:before="80" w:line="250" w:lineRule="exact"/>
        <w:ind w:left="709"/>
        <w:jc w:val="both"/>
        <w:rPr>
          <w:rFonts w:ascii="Arial" w:eastAsia="Calibri" w:hAnsi="Arial" w:cs="Arial"/>
          <w:spacing w:val="-1"/>
          <w:sz w:val="17"/>
          <w:szCs w:val="17"/>
        </w:rPr>
      </w:pPr>
    </w:p>
    <w:p w:rsidR="009F208B" w:rsidRDefault="009F208B" w:rsidP="006C17A5">
      <w:pPr>
        <w:spacing w:before="80" w:line="250" w:lineRule="exact"/>
        <w:ind w:left="709"/>
        <w:jc w:val="both"/>
        <w:rPr>
          <w:rFonts w:ascii="Arial" w:eastAsia="Calibri" w:hAnsi="Arial" w:cs="Arial"/>
          <w:spacing w:val="-1"/>
          <w:sz w:val="17"/>
          <w:szCs w:val="17"/>
        </w:rPr>
      </w:pPr>
    </w:p>
    <w:p w:rsidR="000B503E" w:rsidRDefault="000B503E">
      <w:pPr>
        <w:rPr>
          <w:rFonts w:ascii="Arial" w:eastAsia="Calibri" w:hAnsi="Arial" w:cs="Arial"/>
          <w:spacing w:val="-1"/>
          <w:sz w:val="17"/>
          <w:szCs w:val="17"/>
        </w:rPr>
      </w:pPr>
      <w:r>
        <w:rPr>
          <w:rFonts w:ascii="Arial" w:eastAsia="Calibri" w:hAnsi="Arial" w:cs="Arial"/>
          <w:spacing w:val="-1"/>
          <w:sz w:val="17"/>
          <w:szCs w:val="17"/>
        </w:rPr>
        <w:br w:type="page"/>
      </w:r>
    </w:p>
    <w:p w:rsidR="00F95276" w:rsidRPr="008918A4" w:rsidRDefault="00F95276" w:rsidP="00F95276">
      <w:pPr>
        <w:spacing w:before="80" w:line="250" w:lineRule="exact"/>
        <w:ind w:left="709"/>
        <w:jc w:val="both"/>
        <w:rPr>
          <w:rFonts w:ascii="Arial" w:eastAsia="Calibri" w:hAnsi="Arial" w:cs="Arial"/>
          <w:spacing w:val="-1"/>
          <w:sz w:val="17"/>
          <w:szCs w:val="17"/>
        </w:rPr>
      </w:pPr>
      <w:r w:rsidRPr="008918A4">
        <w:rPr>
          <w:rFonts w:ascii="Arial" w:eastAsia="Calibri" w:hAnsi="Arial" w:cs="Arial"/>
          <w:spacing w:val="-1"/>
          <w:sz w:val="17"/>
          <w:szCs w:val="17"/>
        </w:rPr>
        <w:lastRenderedPageBreak/>
        <w:t>Se informa de manera agrupada por cuenta</w:t>
      </w:r>
      <w:r>
        <w:rPr>
          <w:rFonts w:ascii="Arial" w:eastAsia="Calibri" w:hAnsi="Arial" w:cs="Arial"/>
          <w:spacing w:val="-1"/>
          <w:sz w:val="17"/>
          <w:szCs w:val="17"/>
        </w:rPr>
        <w:t xml:space="preserve"> </w:t>
      </w:r>
      <w:r w:rsidRPr="008918A4">
        <w:rPr>
          <w:rFonts w:ascii="Arial" w:eastAsia="Calibri" w:hAnsi="Arial" w:cs="Arial"/>
          <w:spacing w:val="-1"/>
          <w:sz w:val="17"/>
          <w:szCs w:val="17"/>
        </w:rPr>
        <w:t xml:space="preserve">el monto al 31 de diciembre del </w:t>
      </w:r>
      <w:r w:rsidR="001E5CD9">
        <w:rPr>
          <w:rFonts w:ascii="Arial" w:eastAsia="Calibri" w:hAnsi="Arial" w:cs="Arial"/>
          <w:spacing w:val="-1"/>
          <w:sz w:val="17"/>
          <w:szCs w:val="17"/>
        </w:rPr>
        <w:t>2020</w:t>
      </w:r>
      <w:r>
        <w:rPr>
          <w:rFonts w:ascii="Arial" w:eastAsia="Calibri" w:hAnsi="Arial" w:cs="Arial"/>
          <w:spacing w:val="-1"/>
          <w:sz w:val="17"/>
          <w:szCs w:val="17"/>
        </w:rPr>
        <w:t xml:space="preserve"> d</w:t>
      </w:r>
      <w:r w:rsidRPr="008918A4">
        <w:rPr>
          <w:rFonts w:ascii="Arial" w:eastAsia="Calibri" w:hAnsi="Arial" w:cs="Arial"/>
          <w:spacing w:val="-1"/>
          <w:sz w:val="17"/>
          <w:szCs w:val="17"/>
        </w:rPr>
        <w:t>e</w:t>
      </w:r>
      <w:r>
        <w:rPr>
          <w:rFonts w:ascii="Arial" w:eastAsia="Calibri" w:hAnsi="Arial" w:cs="Arial"/>
          <w:spacing w:val="-1"/>
          <w:sz w:val="17"/>
          <w:szCs w:val="17"/>
        </w:rPr>
        <w:t xml:space="preserve"> </w:t>
      </w:r>
      <w:r w:rsidRPr="008918A4">
        <w:rPr>
          <w:rFonts w:ascii="Arial" w:eastAsia="Calibri" w:hAnsi="Arial" w:cs="Arial"/>
          <w:spacing w:val="-1"/>
          <w:sz w:val="17"/>
          <w:szCs w:val="17"/>
        </w:rPr>
        <w:t>l</w:t>
      </w:r>
      <w:r>
        <w:rPr>
          <w:rFonts w:ascii="Arial" w:eastAsia="Calibri" w:hAnsi="Arial" w:cs="Arial"/>
          <w:spacing w:val="-1"/>
          <w:sz w:val="17"/>
          <w:szCs w:val="17"/>
        </w:rPr>
        <w:t>a</w:t>
      </w:r>
      <w:r w:rsidRPr="008918A4">
        <w:rPr>
          <w:rFonts w:ascii="Arial" w:eastAsia="Calibri" w:hAnsi="Arial" w:cs="Arial"/>
          <w:spacing w:val="-1"/>
          <w:sz w:val="17"/>
          <w:szCs w:val="17"/>
        </w:rPr>
        <w:t xml:space="preserve"> </w:t>
      </w:r>
      <w:r>
        <w:rPr>
          <w:rFonts w:ascii="Arial" w:eastAsia="Calibri" w:hAnsi="Arial" w:cs="Arial"/>
          <w:spacing w:val="-1"/>
          <w:sz w:val="17"/>
          <w:szCs w:val="17"/>
        </w:rPr>
        <w:t xml:space="preserve">cuenta </w:t>
      </w:r>
      <w:r w:rsidRPr="00F95276">
        <w:rPr>
          <w:rFonts w:ascii="Arial" w:eastAsia="Calibri" w:hAnsi="Arial" w:cs="Arial"/>
          <w:spacing w:val="-1"/>
          <w:sz w:val="17"/>
          <w:szCs w:val="17"/>
        </w:rPr>
        <w:t>Documentos por Pagar a Corto Plazo</w:t>
      </w:r>
      <w:r>
        <w:rPr>
          <w:rFonts w:ascii="Arial" w:eastAsia="Calibri" w:hAnsi="Arial" w:cs="Arial"/>
          <w:spacing w:val="-1"/>
          <w:sz w:val="17"/>
          <w:szCs w:val="17"/>
        </w:rPr>
        <w:t>:</w:t>
      </w:r>
    </w:p>
    <w:p w:rsidR="00F95276" w:rsidRPr="005540CE" w:rsidRDefault="00F95276" w:rsidP="00F95276">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F95276" w:rsidRPr="002D70DA" w:rsidTr="00E7702B">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95276" w:rsidRPr="002D70DA" w:rsidRDefault="00F95276" w:rsidP="001E5CD9">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F95276"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95276"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E7702B" w:rsidRPr="002D70DA" w:rsidTr="00E7702B">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E7702B" w:rsidRPr="00F95276" w:rsidRDefault="00E7702B" w:rsidP="00E7702B">
            <w:pPr>
              <w:rPr>
                <w:rFonts w:ascii="Arial" w:hAnsi="Arial" w:cs="Arial"/>
                <w:sz w:val="17"/>
                <w:szCs w:val="17"/>
              </w:rPr>
            </w:pPr>
            <w:r w:rsidRPr="00F95276">
              <w:rPr>
                <w:rFonts w:ascii="Arial" w:hAnsi="Arial" w:cs="Arial"/>
                <w:sz w:val="17"/>
                <w:szCs w:val="17"/>
              </w:rPr>
              <w:t>Documentos Comerciales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E7702B" w:rsidRPr="00F95276" w:rsidRDefault="00E7702B" w:rsidP="00E7702B">
            <w:pPr>
              <w:jc w:val="right"/>
              <w:rPr>
                <w:rFonts w:ascii="Arial" w:hAnsi="Arial" w:cs="Arial"/>
                <w:sz w:val="17"/>
                <w:szCs w:val="17"/>
              </w:rPr>
            </w:pPr>
            <w:r w:rsidRPr="00E7702B">
              <w:rPr>
                <w:rFonts w:ascii="Arial" w:hAnsi="Arial" w:cs="Arial"/>
                <w:sz w:val="17"/>
                <w:szCs w:val="17"/>
              </w:rPr>
              <w:t>3,051,198</w:t>
            </w:r>
          </w:p>
        </w:tc>
        <w:tc>
          <w:tcPr>
            <w:tcW w:w="2148" w:type="dxa"/>
            <w:tcBorders>
              <w:top w:val="nil"/>
              <w:left w:val="single" w:sz="4" w:space="0" w:color="auto"/>
              <w:bottom w:val="single" w:sz="4" w:space="0" w:color="auto"/>
              <w:right w:val="single" w:sz="4" w:space="0" w:color="auto"/>
            </w:tcBorders>
            <w:shd w:val="clear" w:color="auto" w:fill="auto"/>
          </w:tcPr>
          <w:p w:rsidR="00E7702B" w:rsidRPr="00E7702B" w:rsidRDefault="00E7702B" w:rsidP="00E7702B">
            <w:pPr>
              <w:jc w:val="right"/>
              <w:rPr>
                <w:rFonts w:ascii="Arial" w:hAnsi="Arial" w:cs="Arial"/>
                <w:sz w:val="17"/>
                <w:szCs w:val="17"/>
              </w:rPr>
            </w:pPr>
            <w:r w:rsidRPr="00E7702B">
              <w:rPr>
                <w:rFonts w:ascii="Arial" w:hAnsi="Arial" w:cs="Arial"/>
                <w:sz w:val="17"/>
                <w:szCs w:val="17"/>
              </w:rPr>
              <w:t xml:space="preserve"> 2,562,173 </w:t>
            </w:r>
          </w:p>
        </w:tc>
      </w:tr>
      <w:tr w:rsidR="00E7702B" w:rsidRPr="002D70DA" w:rsidTr="00E7702B">
        <w:trPr>
          <w:trHeight w:val="240"/>
          <w:jc w:val="center"/>
        </w:trPr>
        <w:tc>
          <w:tcPr>
            <w:tcW w:w="4743" w:type="dxa"/>
            <w:tcBorders>
              <w:top w:val="single" w:sz="4" w:space="0" w:color="auto"/>
              <w:left w:val="single" w:sz="4" w:space="0" w:color="auto"/>
              <w:bottom w:val="single" w:sz="4" w:space="0" w:color="auto"/>
              <w:right w:val="single" w:sz="4" w:space="0" w:color="auto"/>
            </w:tcBorders>
            <w:shd w:val="clear" w:color="auto" w:fill="auto"/>
          </w:tcPr>
          <w:p w:rsidR="00E7702B" w:rsidRPr="00F95276" w:rsidRDefault="00E7702B" w:rsidP="00E7702B">
            <w:pPr>
              <w:rPr>
                <w:rFonts w:ascii="Arial" w:hAnsi="Arial" w:cs="Arial"/>
                <w:sz w:val="17"/>
                <w:szCs w:val="17"/>
              </w:rPr>
            </w:pPr>
            <w:r w:rsidRPr="00F95276">
              <w:rPr>
                <w:rFonts w:ascii="Arial" w:hAnsi="Arial" w:cs="Arial"/>
                <w:sz w:val="17"/>
                <w:szCs w:val="17"/>
              </w:rPr>
              <w:t>Otros Documentos por Pagar a Corto Plazo</w:t>
            </w:r>
          </w:p>
        </w:tc>
        <w:tc>
          <w:tcPr>
            <w:tcW w:w="2091" w:type="dxa"/>
            <w:tcBorders>
              <w:top w:val="single" w:sz="4" w:space="0" w:color="auto"/>
              <w:left w:val="nil"/>
              <w:bottom w:val="single" w:sz="4" w:space="0" w:color="auto"/>
              <w:right w:val="single" w:sz="4" w:space="0" w:color="auto"/>
            </w:tcBorders>
            <w:shd w:val="clear" w:color="auto" w:fill="auto"/>
          </w:tcPr>
          <w:p w:rsidR="00E7702B" w:rsidRPr="00F95276" w:rsidRDefault="00E7702B" w:rsidP="00E7702B">
            <w:pPr>
              <w:jc w:val="right"/>
              <w:rPr>
                <w:rFonts w:ascii="Arial" w:hAnsi="Arial" w:cs="Arial"/>
                <w:sz w:val="17"/>
                <w:szCs w:val="17"/>
              </w:rPr>
            </w:pPr>
            <w:r w:rsidRPr="00E7702B">
              <w:rPr>
                <w:rFonts w:ascii="Arial" w:hAnsi="Arial" w:cs="Arial"/>
                <w:sz w:val="17"/>
                <w:szCs w:val="17"/>
              </w:rPr>
              <w:t>15,370</w:t>
            </w:r>
          </w:p>
        </w:tc>
        <w:tc>
          <w:tcPr>
            <w:tcW w:w="2148" w:type="dxa"/>
            <w:tcBorders>
              <w:top w:val="nil"/>
              <w:left w:val="single" w:sz="4" w:space="0" w:color="auto"/>
              <w:bottom w:val="single" w:sz="4" w:space="0" w:color="auto"/>
              <w:right w:val="single" w:sz="4" w:space="0" w:color="auto"/>
            </w:tcBorders>
            <w:shd w:val="clear" w:color="auto" w:fill="auto"/>
          </w:tcPr>
          <w:p w:rsidR="00E7702B" w:rsidRPr="00E7702B" w:rsidRDefault="00E7702B" w:rsidP="00E7702B">
            <w:pPr>
              <w:jc w:val="right"/>
              <w:rPr>
                <w:rFonts w:ascii="Arial" w:hAnsi="Arial" w:cs="Arial"/>
                <w:sz w:val="17"/>
                <w:szCs w:val="17"/>
              </w:rPr>
            </w:pPr>
            <w:r w:rsidRPr="00E7702B">
              <w:rPr>
                <w:rFonts w:ascii="Arial" w:hAnsi="Arial" w:cs="Arial"/>
                <w:sz w:val="17"/>
                <w:szCs w:val="17"/>
              </w:rPr>
              <w:t xml:space="preserve"> 17,825,038 </w:t>
            </w:r>
          </w:p>
        </w:tc>
      </w:tr>
      <w:tr w:rsidR="00E7702B" w:rsidRPr="002D70DA" w:rsidTr="00E7702B">
        <w:trPr>
          <w:trHeight w:val="240"/>
          <w:jc w:val="center"/>
        </w:trPr>
        <w:tc>
          <w:tcPr>
            <w:tcW w:w="4743" w:type="dxa"/>
            <w:tcBorders>
              <w:top w:val="single" w:sz="4" w:space="0" w:color="auto"/>
              <w:right w:val="single" w:sz="4" w:space="0" w:color="auto"/>
            </w:tcBorders>
            <w:shd w:val="clear" w:color="auto" w:fill="auto"/>
            <w:vAlign w:val="center"/>
          </w:tcPr>
          <w:p w:rsidR="00E7702B" w:rsidRPr="00F93CE5" w:rsidRDefault="00E7702B" w:rsidP="00E7702B">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E7702B" w:rsidRPr="00F95276" w:rsidRDefault="00E7702B" w:rsidP="00E7702B">
            <w:pPr>
              <w:jc w:val="right"/>
              <w:rPr>
                <w:rFonts w:ascii="Arial" w:hAnsi="Arial" w:cs="Arial"/>
                <w:b/>
                <w:sz w:val="17"/>
                <w:szCs w:val="17"/>
              </w:rPr>
            </w:pPr>
            <w:r w:rsidRPr="00E7702B">
              <w:rPr>
                <w:rFonts w:ascii="Arial" w:hAnsi="Arial" w:cs="Arial"/>
                <w:b/>
                <w:sz w:val="17"/>
                <w:szCs w:val="17"/>
              </w:rPr>
              <w:t>3,066,568</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E7702B" w:rsidRPr="00E7702B" w:rsidRDefault="00E7702B" w:rsidP="00E7702B">
            <w:pPr>
              <w:jc w:val="right"/>
              <w:rPr>
                <w:rFonts w:ascii="Arial" w:hAnsi="Arial" w:cs="Arial"/>
                <w:b/>
                <w:sz w:val="17"/>
                <w:szCs w:val="17"/>
              </w:rPr>
            </w:pPr>
            <w:r w:rsidRPr="00E7702B">
              <w:rPr>
                <w:rFonts w:ascii="Arial" w:hAnsi="Arial" w:cs="Arial"/>
                <w:b/>
                <w:sz w:val="17"/>
                <w:szCs w:val="17"/>
              </w:rPr>
              <w:t xml:space="preserve"> 20,387,212 </w:t>
            </w:r>
          </w:p>
        </w:tc>
      </w:tr>
    </w:tbl>
    <w:p w:rsidR="00F95276" w:rsidRDefault="00F95276" w:rsidP="00F95276">
      <w:pPr>
        <w:rPr>
          <w:rFonts w:ascii="Arial" w:eastAsia="Calibri" w:hAnsi="Arial" w:cs="Arial"/>
          <w:spacing w:val="-1"/>
          <w:sz w:val="17"/>
          <w:szCs w:val="17"/>
        </w:rPr>
      </w:pPr>
    </w:p>
    <w:p w:rsidR="00F95276" w:rsidRDefault="00F95276" w:rsidP="00F95276">
      <w:pPr>
        <w:rPr>
          <w:rFonts w:ascii="Arial" w:eastAsia="Calibri" w:hAnsi="Arial" w:cs="Arial"/>
          <w:spacing w:val="-1"/>
          <w:sz w:val="17"/>
          <w:szCs w:val="17"/>
        </w:rPr>
      </w:pPr>
    </w:p>
    <w:p w:rsidR="00F95276" w:rsidRDefault="00F95276" w:rsidP="00F95276">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F95276" w:rsidRPr="002D70DA" w:rsidRDefault="00F95276" w:rsidP="00F9527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F95276" w:rsidRPr="002D70DA" w:rsidTr="004B0BF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95276" w:rsidRPr="002D70DA" w:rsidRDefault="00F95276"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95276"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95276"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4B0BFC" w:rsidRPr="002D70DA" w:rsidTr="004B0BF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B0BFC" w:rsidRPr="004B0BFC" w:rsidRDefault="004B0BFC" w:rsidP="004B0BFC">
            <w:pPr>
              <w:rPr>
                <w:rFonts w:ascii="Arial" w:hAnsi="Arial" w:cs="Arial"/>
                <w:sz w:val="17"/>
                <w:szCs w:val="17"/>
              </w:rPr>
            </w:pPr>
            <w:r w:rsidRPr="004B0BFC">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B0BFC" w:rsidRPr="004B0BFC" w:rsidRDefault="004B0BFC" w:rsidP="004B0BFC">
            <w:pPr>
              <w:jc w:val="right"/>
              <w:rPr>
                <w:rFonts w:ascii="Arial" w:hAnsi="Arial" w:cs="Arial"/>
                <w:sz w:val="17"/>
                <w:szCs w:val="17"/>
              </w:rPr>
            </w:pPr>
            <w:r w:rsidRPr="004B0BFC">
              <w:rPr>
                <w:rFonts w:ascii="Arial" w:hAnsi="Arial" w:cs="Arial"/>
                <w:sz w:val="17"/>
                <w:szCs w:val="17"/>
              </w:rPr>
              <w:t xml:space="preserve">3,058,669 </w:t>
            </w:r>
          </w:p>
        </w:tc>
        <w:tc>
          <w:tcPr>
            <w:tcW w:w="2180" w:type="dxa"/>
            <w:tcBorders>
              <w:top w:val="single" w:sz="4" w:space="0" w:color="auto"/>
              <w:left w:val="nil"/>
              <w:bottom w:val="single" w:sz="4" w:space="0" w:color="auto"/>
              <w:right w:val="single" w:sz="4" w:space="0" w:color="auto"/>
            </w:tcBorders>
            <w:shd w:val="clear" w:color="auto" w:fill="auto"/>
          </w:tcPr>
          <w:p w:rsidR="004B0BFC" w:rsidRPr="004B0BFC" w:rsidRDefault="004B0BFC" w:rsidP="004B0BFC">
            <w:pPr>
              <w:jc w:val="right"/>
              <w:rPr>
                <w:rFonts w:ascii="Arial" w:hAnsi="Arial" w:cs="Arial"/>
                <w:sz w:val="17"/>
                <w:szCs w:val="17"/>
              </w:rPr>
            </w:pPr>
            <w:r w:rsidRPr="004B0BFC">
              <w:rPr>
                <w:rFonts w:ascii="Arial" w:hAnsi="Arial" w:cs="Arial"/>
                <w:sz w:val="17"/>
                <w:szCs w:val="17"/>
              </w:rPr>
              <w:t xml:space="preserve">2,569,644 </w:t>
            </w:r>
          </w:p>
        </w:tc>
      </w:tr>
      <w:tr w:rsidR="004B0BFC" w:rsidRPr="002D70DA" w:rsidTr="004B0BFC">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B0BFC" w:rsidRPr="004B0BFC" w:rsidRDefault="004B0BFC" w:rsidP="004B0BFC">
            <w:pPr>
              <w:rPr>
                <w:rFonts w:ascii="Arial" w:hAnsi="Arial" w:cs="Arial"/>
                <w:sz w:val="17"/>
                <w:szCs w:val="17"/>
              </w:rPr>
            </w:pPr>
            <w:r w:rsidRPr="004B0BFC">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B0BFC" w:rsidRPr="004B0BFC" w:rsidRDefault="004B0BFC" w:rsidP="004B0BFC">
            <w:pPr>
              <w:jc w:val="right"/>
              <w:rPr>
                <w:rFonts w:ascii="Arial" w:hAnsi="Arial" w:cs="Arial"/>
                <w:sz w:val="17"/>
                <w:szCs w:val="17"/>
              </w:rPr>
            </w:pPr>
            <w:r w:rsidRPr="004B0BFC">
              <w:rPr>
                <w:rFonts w:ascii="Arial" w:hAnsi="Arial" w:cs="Arial"/>
                <w:sz w:val="17"/>
                <w:szCs w:val="17"/>
              </w:rPr>
              <w:t xml:space="preserve">7,900 </w:t>
            </w:r>
          </w:p>
        </w:tc>
        <w:tc>
          <w:tcPr>
            <w:tcW w:w="2180" w:type="dxa"/>
            <w:tcBorders>
              <w:top w:val="single" w:sz="4" w:space="0" w:color="auto"/>
              <w:left w:val="nil"/>
              <w:bottom w:val="single" w:sz="4" w:space="0" w:color="auto"/>
              <w:right w:val="single" w:sz="4" w:space="0" w:color="auto"/>
            </w:tcBorders>
            <w:shd w:val="clear" w:color="auto" w:fill="auto"/>
          </w:tcPr>
          <w:p w:rsidR="004B0BFC" w:rsidRPr="004B0BFC" w:rsidRDefault="004B0BFC" w:rsidP="004B0BFC">
            <w:pPr>
              <w:jc w:val="right"/>
              <w:rPr>
                <w:rFonts w:ascii="Arial" w:hAnsi="Arial" w:cs="Arial"/>
                <w:sz w:val="17"/>
                <w:szCs w:val="17"/>
              </w:rPr>
            </w:pPr>
            <w:r w:rsidRPr="004B0BFC">
              <w:rPr>
                <w:rFonts w:ascii="Arial" w:hAnsi="Arial" w:cs="Arial"/>
                <w:sz w:val="17"/>
                <w:szCs w:val="17"/>
              </w:rPr>
              <w:t xml:space="preserve">17,817,568 </w:t>
            </w:r>
          </w:p>
        </w:tc>
      </w:tr>
      <w:tr w:rsidR="004B0BFC" w:rsidRPr="002D70DA" w:rsidTr="004B0BFC">
        <w:trPr>
          <w:trHeight w:val="240"/>
          <w:jc w:val="center"/>
        </w:trPr>
        <w:tc>
          <w:tcPr>
            <w:tcW w:w="4900" w:type="dxa"/>
            <w:tcBorders>
              <w:top w:val="nil"/>
              <w:left w:val="nil"/>
              <w:bottom w:val="nil"/>
              <w:right w:val="single" w:sz="4" w:space="0" w:color="auto"/>
            </w:tcBorders>
            <w:shd w:val="clear" w:color="000000" w:fill="FFFFFF"/>
            <w:vAlign w:val="center"/>
            <w:hideMark/>
          </w:tcPr>
          <w:p w:rsidR="004B0BFC" w:rsidRPr="002D70DA" w:rsidRDefault="004B0BFC" w:rsidP="004B0BFC">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4B0BFC" w:rsidRPr="004B0BFC" w:rsidRDefault="004B0BFC" w:rsidP="004B0BFC">
            <w:pPr>
              <w:jc w:val="right"/>
              <w:rPr>
                <w:rFonts w:ascii="Arial" w:hAnsi="Arial" w:cs="Arial"/>
                <w:b/>
                <w:sz w:val="17"/>
                <w:szCs w:val="17"/>
              </w:rPr>
            </w:pPr>
            <w:r w:rsidRPr="004B0BFC">
              <w:rPr>
                <w:rFonts w:ascii="Arial" w:hAnsi="Arial" w:cs="Arial"/>
                <w:b/>
                <w:sz w:val="17"/>
                <w:szCs w:val="17"/>
              </w:rPr>
              <w:t xml:space="preserve">3,066,568 </w:t>
            </w:r>
          </w:p>
        </w:tc>
        <w:tc>
          <w:tcPr>
            <w:tcW w:w="2180" w:type="dxa"/>
            <w:tcBorders>
              <w:top w:val="nil"/>
              <w:left w:val="single" w:sz="4" w:space="0" w:color="auto"/>
              <w:bottom w:val="single" w:sz="4" w:space="0" w:color="auto"/>
              <w:right w:val="single" w:sz="4" w:space="0" w:color="auto"/>
            </w:tcBorders>
            <w:shd w:val="clear" w:color="000000" w:fill="FFFFFF"/>
          </w:tcPr>
          <w:p w:rsidR="004B0BFC" w:rsidRPr="004B0BFC" w:rsidRDefault="004B0BFC" w:rsidP="004B0BFC">
            <w:pPr>
              <w:jc w:val="right"/>
              <w:rPr>
                <w:rFonts w:ascii="Arial" w:hAnsi="Arial" w:cs="Arial"/>
                <w:b/>
                <w:sz w:val="17"/>
                <w:szCs w:val="17"/>
              </w:rPr>
            </w:pPr>
            <w:r w:rsidRPr="004B0BFC">
              <w:rPr>
                <w:rFonts w:ascii="Arial" w:hAnsi="Arial" w:cs="Arial"/>
                <w:b/>
                <w:sz w:val="17"/>
                <w:szCs w:val="17"/>
              </w:rPr>
              <w:t xml:space="preserve">20,387,212 </w:t>
            </w:r>
          </w:p>
        </w:tc>
      </w:tr>
    </w:tbl>
    <w:p w:rsidR="00F95276" w:rsidRDefault="00F95276" w:rsidP="00F95276">
      <w:pPr>
        <w:spacing w:before="80" w:line="250" w:lineRule="exact"/>
        <w:ind w:left="709"/>
        <w:jc w:val="both"/>
        <w:rPr>
          <w:rFonts w:ascii="Arial" w:eastAsia="Calibri" w:hAnsi="Arial" w:cs="Arial"/>
          <w:spacing w:val="-1"/>
          <w:sz w:val="17"/>
          <w:szCs w:val="17"/>
        </w:rPr>
      </w:pPr>
    </w:p>
    <w:p w:rsidR="00F95276" w:rsidRDefault="00F95276" w:rsidP="000065BE">
      <w:pPr>
        <w:spacing w:before="80" w:line="250" w:lineRule="exact"/>
        <w:ind w:left="709"/>
        <w:jc w:val="both"/>
        <w:rPr>
          <w:rFonts w:ascii="Arial" w:eastAsia="Calibri" w:hAnsi="Arial" w:cs="Arial"/>
          <w:spacing w:val="-1"/>
          <w:sz w:val="17"/>
          <w:szCs w:val="17"/>
        </w:rPr>
      </w:pPr>
    </w:p>
    <w:p w:rsidR="000065BE" w:rsidRDefault="000065BE" w:rsidP="000065B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el monto </w:t>
      </w:r>
      <w:r>
        <w:rPr>
          <w:rFonts w:ascii="Arial" w:eastAsia="Calibri" w:hAnsi="Arial" w:cs="Arial"/>
          <w:spacing w:val="-1"/>
          <w:sz w:val="17"/>
          <w:szCs w:val="17"/>
        </w:rPr>
        <w:t xml:space="preserve">al 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 xml:space="preserve"> de los recursos localizados en </w:t>
      </w:r>
      <w:r w:rsidR="000727B1" w:rsidRPr="000727B1">
        <w:rPr>
          <w:rFonts w:ascii="Arial" w:eastAsia="Calibri" w:hAnsi="Arial" w:cs="Arial"/>
          <w:spacing w:val="-1"/>
          <w:sz w:val="17"/>
          <w:szCs w:val="17"/>
        </w:rPr>
        <w:t>Pasivos Diferidos a Corto Plazo</w:t>
      </w:r>
      <w:r>
        <w:rPr>
          <w:rFonts w:ascii="Arial" w:eastAsia="Calibri" w:hAnsi="Arial" w:cs="Arial"/>
          <w:spacing w:val="-1"/>
          <w:sz w:val="17"/>
          <w:szCs w:val="17"/>
        </w:rPr>
        <w:t>:</w:t>
      </w:r>
    </w:p>
    <w:p w:rsidR="000065BE" w:rsidRDefault="000065BE" w:rsidP="000065BE">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7" w:type="dxa"/>
        <w:jc w:val="center"/>
        <w:tblCellMar>
          <w:left w:w="70" w:type="dxa"/>
          <w:right w:w="70" w:type="dxa"/>
        </w:tblCellMar>
        <w:tblLook w:val="04A0" w:firstRow="1" w:lastRow="0" w:firstColumn="1" w:lastColumn="0" w:noHBand="0" w:noVBand="1"/>
      </w:tblPr>
      <w:tblGrid>
        <w:gridCol w:w="4746"/>
        <w:gridCol w:w="2092"/>
        <w:gridCol w:w="2149"/>
      </w:tblGrid>
      <w:tr w:rsidR="000065BE" w:rsidRPr="002D70DA" w:rsidTr="00F1581F">
        <w:trPr>
          <w:trHeight w:val="480"/>
          <w:jc w:val="center"/>
        </w:trPr>
        <w:tc>
          <w:tcPr>
            <w:tcW w:w="474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065BE" w:rsidRPr="002D70DA" w:rsidRDefault="000065BE" w:rsidP="00F338A3">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2" w:type="dxa"/>
            <w:tcBorders>
              <w:top w:val="single" w:sz="4" w:space="0" w:color="auto"/>
              <w:left w:val="nil"/>
              <w:bottom w:val="single" w:sz="4" w:space="0" w:color="auto"/>
              <w:right w:val="single" w:sz="4" w:space="0" w:color="auto"/>
            </w:tcBorders>
            <w:shd w:val="clear" w:color="auto" w:fill="D5DCE4" w:themeFill="text2" w:themeFillTint="33"/>
            <w:vAlign w:val="center"/>
          </w:tcPr>
          <w:p w:rsidR="000065BE" w:rsidRPr="002D70DA" w:rsidRDefault="001E5CD9" w:rsidP="00F338A3">
            <w:pPr>
              <w:jc w:val="center"/>
              <w:rPr>
                <w:rFonts w:ascii="Arial" w:hAnsi="Arial" w:cs="Arial"/>
                <w:b/>
                <w:bCs/>
                <w:color w:val="000000"/>
                <w:sz w:val="17"/>
                <w:szCs w:val="17"/>
              </w:rPr>
            </w:pPr>
            <w:r>
              <w:rPr>
                <w:rFonts w:ascii="Arial" w:hAnsi="Arial" w:cs="Arial"/>
                <w:b/>
                <w:bCs/>
                <w:color w:val="000000"/>
                <w:sz w:val="17"/>
                <w:szCs w:val="17"/>
              </w:rPr>
              <w:t>2020</w:t>
            </w:r>
          </w:p>
        </w:tc>
        <w:tc>
          <w:tcPr>
            <w:tcW w:w="21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065BE" w:rsidRPr="002D70DA" w:rsidRDefault="001E5CD9" w:rsidP="00F338A3">
            <w:pPr>
              <w:jc w:val="center"/>
              <w:rPr>
                <w:rFonts w:ascii="Arial" w:hAnsi="Arial" w:cs="Arial"/>
                <w:b/>
                <w:bCs/>
                <w:color w:val="000000"/>
                <w:sz w:val="17"/>
                <w:szCs w:val="17"/>
              </w:rPr>
            </w:pPr>
            <w:r>
              <w:rPr>
                <w:rFonts w:ascii="Arial" w:hAnsi="Arial" w:cs="Arial"/>
                <w:b/>
                <w:bCs/>
                <w:color w:val="000000"/>
                <w:sz w:val="17"/>
                <w:szCs w:val="17"/>
              </w:rPr>
              <w:t>2019</w:t>
            </w:r>
          </w:p>
        </w:tc>
      </w:tr>
      <w:tr w:rsidR="00F1581F" w:rsidRPr="002D70DA" w:rsidTr="00F1581F">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F1581F" w:rsidRPr="00463610" w:rsidRDefault="00F1581F" w:rsidP="00F1581F">
            <w:pPr>
              <w:rPr>
                <w:rFonts w:ascii="Arial" w:hAnsi="Arial" w:cs="Arial"/>
                <w:sz w:val="17"/>
                <w:szCs w:val="17"/>
              </w:rPr>
            </w:pPr>
            <w:r w:rsidRPr="00463610">
              <w:rPr>
                <w:rFonts w:ascii="Arial" w:hAnsi="Arial" w:cs="Arial"/>
                <w:sz w:val="17"/>
                <w:szCs w:val="17"/>
              </w:rPr>
              <w:t>Ingresos Cobrados por Adelantado a Corto Plazo</w:t>
            </w:r>
          </w:p>
        </w:tc>
        <w:tc>
          <w:tcPr>
            <w:tcW w:w="2092" w:type="dxa"/>
            <w:tcBorders>
              <w:top w:val="single" w:sz="4" w:space="0" w:color="auto"/>
              <w:left w:val="nil"/>
              <w:bottom w:val="single" w:sz="4" w:space="0" w:color="auto"/>
              <w:right w:val="single" w:sz="4" w:space="0" w:color="auto"/>
            </w:tcBorders>
            <w:shd w:val="clear" w:color="auto" w:fill="auto"/>
          </w:tcPr>
          <w:p w:rsidR="00F1581F" w:rsidRPr="00463610" w:rsidRDefault="00F1581F" w:rsidP="00F1581F">
            <w:pPr>
              <w:jc w:val="right"/>
              <w:rPr>
                <w:rFonts w:ascii="Arial" w:hAnsi="Arial" w:cs="Arial"/>
                <w:sz w:val="17"/>
                <w:szCs w:val="17"/>
              </w:rPr>
            </w:pPr>
            <w:r>
              <w:rPr>
                <w:rFonts w:ascii="Arial" w:hAnsi="Arial" w:cs="Arial"/>
                <w:sz w:val="17"/>
                <w:szCs w:val="17"/>
              </w:rPr>
              <w:t>0</w:t>
            </w:r>
            <w:r w:rsidRPr="00463610">
              <w:rPr>
                <w:rFonts w:ascii="Arial" w:hAnsi="Arial" w:cs="Arial"/>
                <w:sz w:val="17"/>
                <w:szCs w:val="17"/>
              </w:rPr>
              <w:t xml:space="preserve"> </w:t>
            </w:r>
          </w:p>
        </w:tc>
        <w:tc>
          <w:tcPr>
            <w:tcW w:w="2149" w:type="dxa"/>
            <w:tcBorders>
              <w:top w:val="nil"/>
              <w:left w:val="single" w:sz="4" w:space="0" w:color="auto"/>
              <w:bottom w:val="single" w:sz="4" w:space="0" w:color="auto"/>
              <w:right w:val="single" w:sz="4" w:space="0" w:color="auto"/>
            </w:tcBorders>
            <w:shd w:val="clear" w:color="auto" w:fill="auto"/>
          </w:tcPr>
          <w:p w:rsidR="00F1581F" w:rsidRPr="00F1581F" w:rsidRDefault="00F1581F" w:rsidP="00F1581F">
            <w:pPr>
              <w:jc w:val="right"/>
              <w:rPr>
                <w:rFonts w:ascii="Arial" w:hAnsi="Arial" w:cs="Arial"/>
                <w:sz w:val="17"/>
                <w:szCs w:val="17"/>
              </w:rPr>
            </w:pPr>
            <w:r w:rsidRPr="00F1581F">
              <w:rPr>
                <w:rFonts w:ascii="Arial" w:hAnsi="Arial" w:cs="Arial"/>
                <w:sz w:val="17"/>
                <w:szCs w:val="17"/>
              </w:rPr>
              <w:t xml:space="preserve"> 893,906 </w:t>
            </w:r>
          </w:p>
        </w:tc>
      </w:tr>
      <w:tr w:rsidR="00F1581F" w:rsidRPr="002D70DA" w:rsidTr="00F1581F">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F1581F" w:rsidRPr="00463610" w:rsidRDefault="00F1581F" w:rsidP="00F1581F">
            <w:pPr>
              <w:rPr>
                <w:rFonts w:ascii="Arial" w:hAnsi="Arial" w:cs="Arial"/>
                <w:sz w:val="17"/>
                <w:szCs w:val="17"/>
              </w:rPr>
            </w:pPr>
            <w:r w:rsidRPr="00463610">
              <w:rPr>
                <w:rFonts w:ascii="Arial" w:hAnsi="Arial" w:cs="Arial"/>
                <w:sz w:val="17"/>
                <w:szCs w:val="17"/>
              </w:rPr>
              <w:t>Otros Pasivos Diferidos a Corto Plazo</w:t>
            </w:r>
          </w:p>
        </w:tc>
        <w:tc>
          <w:tcPr>
            <w:tcW w:w="2092" w:type="dxa"/>
            <w:tcBorders>
              <w:top w:val="single" w:sz="4" w:space="0" w:color="auto"/>
              <w:left w:val="nil"/>
              <w:bottom w:val="single" w:sz="4" w:space="0" w:color="auto"/>
              <w:right w:val="single" w:sz="4" w:space="0" w:color="auto"/>
            </w:tcBorders>
            <w:shd w:val="clear" w:color="auto" w:fill="auto"/>
          </w:tcPr>
          <w:p w:rsidR="00F1581F" w:rsidRPr="00463610" w:rsidRDefault="00F1581F" w:rsidP="00F1581F">
            <w:pPr>
              <w:jc w:val="right"/>
              <w:rPr>
                <w:rFonts w:ascii="Arial" w:hAnsi="Arial" w:cs="Arial"/>
                <w:sz w:val="17"/>
                <w:szCs w:val="17"/>
              </w:rPr>
            </w:pPr>
            <w:r w:rsidRPr="00F1581F">
              <w:rPr>
                <w:rFonts w:ascii="Arial" w:hAnsi="Arial" w:cs="Arial"/>
                <w:sz w:val="17"/>
                <w:szCs w:val="17"/>
              </w:rPr>
              <w:t>20,280,664</w:t>
            </w:r>
          </w:p>
        </w:tc>
        <w:tc>
          <w:tcPr>
            <w:tcW w:w="2149" w:type="dxa"/>
            <w:tcBorders>
              <w:top w:val="nil"/>
              <w:left w:val="single" w:sz="4" w:space="0" w:color="auto"/>
              <w:bottom w:val="single" w:sz="4" w:space="0" w:color="auto"/>
              <w:right w:val="single" w:sz="4" w:space="0" w:color="auto"/>
            </w:tcBorders>
            <w:shd w:val="clear" w:color="auto" w:fill="auto"/>
          </w:tcPr>
          <w:p w:rsidR="00F1581F" w:rsidRPr="00F1581F" w:rsidRDefault="00F1581F" w:rsidP="00F1581F">
            <w:pPr>
              <w:jc w:val="right"/>
              <w:rPr>
                <w:rFonts w:ascii="Arial" w:hAnsi="Arial" w:cs="Arial"/>
                <w:sz w:val="17"/>
                <w:szCs w:val="17"/>
              </w:rPr>
            </w:pPr>
            <w:r w:rsidRPr="00F1581F">
              <w:rPr>
                <w:rFonts w:ascii="Arial" w:hAnsi="Arial" w:cs="Arial"/>
                <w:sz w:val="17"/>
                <w:szCs w:val="17"/>
              </w:rPr>
              <w:t xml:space="preserve"> 31,500,661 </w:t>
            </w:r>
          </w:p>
        </w:tc>
      </w:tr>
      <w:tr w:rsidR="00F1581F" w:rsidRPr="002D70DA" w:rsidTr="00F1581F">
        <w:trPr>
          <w:trHeight w:val="240"/>
          <w:jc w:val="center"/>
        </w:trPr>
        <w:tc>
          <w:tcPr>
            <w:tcW w:w="4746" w:type="dxa"/>
            <w:tcBorders>
              <w:top w:val="single" w:sz="4" w:space="0" w:color="auto"/>
              <w:right w:val="single" w:sz="4" w:space="0" w:color="auto"/>
            </w:tcBorders>
            <w:shd w:val="clear" w:color="auto" w:fill="auto"/>
            <w:vAlign w:val="center"/>
          </w:tcPr>
          <w:p w:rsidR="00F1581F" w:rsidRPr="00F93CE5" w:rsidRDefault="00F1581F" w:rsidP="00F1581F">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581F" w:rsidRPr="00463610" w:rsidRDefault="00F1581F" w:rsidP="00F1581F">
            <w:pPr>
              <w:jc w:val="right"/>
              <w:rPr>
                <w:rFonts w:ascii="Arial" w:hAnsi="Arial" w:cs="Arial"/>
                <w:b/>
                <w:sz w:val="17"/>
                <w:szCs w:val="17"/>
              </w:rPr>
            </w:pPr>
            <w:r w:rsidRPr="00F1581F">
              <w:rPr>
                <w:rFonts w:ascii="Arial" w:hAnsi="Arial" w:cs="Arial"/>
                <w:b/>
                <w:sz w:val="17"/>
                <w:szCs w:val="17"/>
              </w:rPr>
              <w:t>20,280,664</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F1581F" w:rsidRPr="00F1581F" w:rsidRDefault="00F1581F" w:rsidP="00F1581F">
            <w:pPr>
              <w:jc w:val="right"/>
              <w:rPr>
                <w:rFonts w:ascii="Arial" w:hAnsi="Arial" w:cs="Arial"/>
                <w:b/>
                <w:sz w:val="17"/>
                <w:szCs w:val="17"/>
              </w:rPr>
            </w:pPr>
            <w:r w:rsidRPr="00F1581F">
              <w:rPr>
                <w:rFonts w:ascii="Arial" w:hAnsi="Arial" w:cs="Arial"/>
                <w:b/>
                <w:sz w:val="17"/>
                <w:szCs w:val="17"/>
              </w:rPr>
              <w:t xml:space="preserve"> 32,394,567 </w:t>
            </w:r>
          </w:p>
        </w:tc>
      </w:tr>
    </w:tbl>
    <w:p w:rsidR="00E279F6" w:rsidRDefault="00E279F6" w:rsidP="00E279F6">
      <w:pPr>
        <w:autoSpaceDE w:val="0"/>
        <w:autoSpaceDN w:val="0"/>
        <w:adjustRightInd w:val="0"/>
        <w:spacing w:before="240" w:after="120"/>
        <w:ind w:left="709"/>
        <w:rPr>
          <w:rFonts w:ascii="Arial" w:eastAsia="Calibri" w:hAnsi="Arial" w:cs="Arial"/>
          <w:spacing w:val="-1"/>
          <w:sz w:val="17"/>
          <w:szCs w:val="17"/>
        </w:rPr>
      </w:pPr>
    </w:p>
    <w:p w:rsidR="00821630" w:rsidRDefault="00821630" w:rsidP="00821630">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El </w:t>
      </w:r>
      <w:r w:rsidR="00463610">
        <w:rPr>
          <w:rFonts w:ascii="Arial" w:eastAsia="Calibri" w:hAnsi="Arial" w:cs="Arial"/>
          <w:spacing w:val="-1"/>
          <w:sz w:val="17"/>
          <w:szCs w:val="17"/>
        </w:rPr>
        <w:t>de</w:t>
      </w:r>
      <w:r w:rsidRPr="00D33839">
        <w:rPr>
          <w:rFonts w:ascii="Arial" w:eastAsia="Calibri" w:hAnsi="Arial" w:cs="Arial"/>
          <w:spacing w:val="-1"/>
          <w:sz w:val="17"/>
          <w:szCs w:val="17"/>
        </w:rPr>
        <w:t xml:space="preserve">cremento en el saldo corresponde </w:t>
      </w:r>
      <w:r>
        <w:rPr>
          <w:rFonts w:ascii="Arial" w:eastAsia="Calibri" w:hAnsi="Arial" w:cs="Arial"/>
          <w:spacing w:val="-1"/>
          <w:sz w:val="17"/>
          <w:szCs w:val="17"/>
        </w:rPr>
        <w:t xml:space="preserve">principalmente </w:t>
      </w:r>
      <w:r w:rsidR="008166A2">
        <w:rPr>
          <w:rFonts w:ascii="Arial" w:eastAsia="Calibri" w:hAnsi="Arial" w:cs="Arial"/>
          <w:spacing w:val="-1"/>
          <w:sz w:val="17"/>
          <w:szCs w:val="17"/>
        </w:rPr>
        <w:t>a</w:t>
      </w:r>
      <w:r w:rsidR="00463610">
        <w:rPr>
          <w:rFonts w:ascii="Arial" w:eastAsia="Calibri" w:hAnsi="Arial" w:cs="Arial"/>
          <w:spacing w:val="-1"/>
          <w:sz w:val="17"/>
          <w:szCs w:val="17"/>
        </w:rPr>
        <w:t xml:space="preserve"> </w:t>
      </w:r>
      <w:r w:rsidRPr="00D33839">
        <w:rPr>
          <w:rFonts w:ascii="Arial" w:eastAsia="Calibri" w:hAnsi="Arial" w:cs="Arial"/>
          <w:spacing w:val="-1"/>
          <w:sz w:val="17"/>
          <w:szCs w:val="17"/>
        </w:rPr>
        <w:t>l</w:t>
      </w:r>
      <w:r w:rsidR="00463610">
        <w:rPr>
          <w:rFonts w:ascii="Arial" w:eastAsia="Calibri" w:hAnsi="Arial" w:cs="Arial"/>
          <w:spacing w:val="-1"/>
          <w:sz w:val="17"/>
          <w:szCs w:val="17"/>
        </w:rPr>
        <w:t>a</w:t>
      </w:r>
      <w:r w:rsidR="008166A2">
        <w:rPr>
          <w:rFonts w:ascii="Arial" w:eastAsia="Calibri" w:hAnsi="Arial" w:cs="Arial"/>
          <w:spacing w:val="-1"/>
          <w:sz w:val="17"/>
          <w:szCs w:val="17"/>
        </w:rPr>
        <w:t xml:space="preserve"> </w:t>
      </w:r>
      <w:r w:rsidR="00463610">
        <w:rPr>
          <w:rFonts w:ascii="Arial" w:eastAsia="Calibri" w:hAnsi="Arial" w:cs="Arial"/>
          <w:spacing w:val="-1"/>
          <w:sz w:val="17"/>
          <w:szCs w:val="17"/>
        </w:rPr>
        <w:t>disminución</w:t>
      </w:r>
      <w:r>
        <w:rPr>
          <w:rFonts w:ascii="Arial" w:eastAsia="Calibri" w:hAnsi="Arial" w:cs="Arial"/>
          <w:spacing w:val="-1"/>
          <w:sz w:val="17"/>
          <w:szCs w:val="17"/>
        </w:rPr>
        <w:t xml:space="preserve"> de la cuenta </w:t>
      </w:r>
      <w:r w:rsidR="00463610" w:rsidRPr="00463610">
        <w:rPr>
          <w:rFonts w:ascii="Arial" w:eastAsia="Calibri" w:hAnsi="Arial" w:cs="Arial"/>
          <w:spacing w:val="-1"/>
          <w:sz w:val="17"/>
          <w:szCs w:val="17"/>
        </w:rPr>
        <w:t>Otros Pasivos Diferidos a Corto Plazo</w:t>
      </w:r>
      <w:r w:rsidR="00012BDB" w:rsidRPr="00012BDB">
        <w:rPr>
          <w:rFonts w:ascii="Arial" w:eastAsia="Calibri" w:hAnsi="Arial" w:cs="Arial"/>
          <w:spacing w:val="-1"/>
          <w:sz w:val="17"/>
          <w:szCs w:val="17"/>
        </w:rPr>
        <w:t xml:space="preserve"> </w:t>
      </w:r>
      <w:r w:rsidRPr="00D33839">
        <w:rPr>
          <w:rFonts w:ascii="Arial" w:eastAsia="Calibri" w:hAnsi="Arial" w:cs="Arial"/>
          <w:spacing w:val="-1"/>
          <w:sz w:val="17"/>
          <w:szCs w:val="17"/>
        </w:rPr>
        <w:t>por parte de</w:t>
      </w:r>
      <w:r w:rsidR="008166A2">
        <w:rPr>
          <w:rFonts w:ascii="Arial" w:eastAsia="Calibri" w:hAnsi="Arial" w:cs="Arial"/>
          <w:spacing w:val="-1"/>
          <w:sz w:val="17"/>
          <w:szCs w:val="17"/>
        </w:rPr>
        <w:t xml:space="preserve"> </w:t>
      </w:r>
      <w:r>
        <w:rPr>
          <w:rFonts w:ascii="Arial" w:eastAsia="Calibri" w:hAnsi="Arial" w:cs="Arial"/>
          <w:spacing w:val="-1"/>
          <w:sz w:val="17"/>
          <w:szCs w:val="17"/>
        </w:rPr>
        <w:t>l</w:t>
      </w:r>
      <w:r w:rsidR="008166A2">
        <w:rPr>
          <w:rFonts w:ascii="Arial" w:eastAsia="Calibri" w:hAnsi="Arial" w:cs="Arial"/>
          <w:spacing w:val="-1"/>
          <w:sz w:val="17"/>
          <w:szCs w:val="17"/>
        </w:rPr>
        <w:t>a</w:t>
      </w:r>
      <w:r>
        <w:rPr>
          <w:rFonts w:ascii="Arial" w:eastAsia="Calibri" w:hAnsi="Arial" w:cs="Arial"/>
          <w:spacing w:val="-1"/>
          <w:sz w:val="17"/>
          <w:szCs w:val="17"/>
        </w:rPr>
        <w:t xml:space="preserve"> </w:t>
      </w:r>
      <w:r w:rsidR="00463610" w:rsidRPr="00463610">
        <w:rPr>
          <w:rFonts w:ascii="Arial" w:eastAsia="Calibri" w:hAnsi="Arial" w:cs="Arial"/>
          <w:spacing w:val="-1"/>
          <w:sz w:val="17"/>
          <w:szCs w:val="17"/>
        </w:rPr>
        <w:t>Universidad Autónoma de Querétaro</w:t>
      </w:r>
      <w:r>
        <w:rPr>
          <w:rFonts w:ascii="Arial" w:eastAsia="Calibri" w:hAnsi="Arial" w:cs="Arial"/>
          <w:spacing w:val="-1"/>
          <w:sz w:val="17"/>
          <w:szCs w:val="17"/>
        </w:rPr>
        <w:t>.</w:t>
      </w:r>
    </w:p>
    <w:p w:rsidR="00463610" w:rsidRDefault="00463610">
      <w:pPr>
        <w:rPr>
          <w:rFonts w:ascii="Arial" w:eastAsia="Calibri" w:hAnsi="Arial" w:cs="Arial"/>
          <w:spacing w:val="-1"/>
          <w:sz w:val="17"/>
          <w:szCs w:val="17"/>
        </w:rPr>
      </w:pPr>
      <w:r>
        <w:rPr>
          <w:rFonts w:ascii="Arial" w:eastAsia="Calibri" w:hAnsi="Arial" w:cs="Arial"/>
          <w:spacing w:val="-1"/>
          <w:sz w:val="17"/>
          <w:szCs w:val="17"/>
        </w:rPr>
        <w:br w:type="page"/>
      </w:r>
    </w:p>
    <w:p w:rsidR="00E279F6" w:rsidRDefault="00E279F6" w:rsidP="00E279F6">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E279F6" w:rsidRPr="002D70DA" w:rsidRDefault="00E279F6" w:rsidP="00E279F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463610" w:rsidRPr="002D70DA" w:rsidTr="00F1581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63610" w:rsidRPr="002D70DA" w:rsidRDefault="00463610"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63610"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463610"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F1581F" w:rsidRPr="002D70DA" w:rsidTr="00F1581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1581F" w:rsidRPr="00463610" w:rsidRDefault="00F1581F" w:rsidP="00F1581F">
            <w:pPr>
              <w:rPr>
                <w:rFonts w:ascii="Arial" w:hAnsi="Arial" w:cs="Arial"/>
                <w:sz w:val="17"/>
                <w:szCs w:val="17"/>
              </w:rPr>
            </w:pPr>
            <w:r w:rsidRPr="00463610">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F1581F" w:rsidRPr="00463610" w:rsidRDefault="00F1581F" w:rsidP="00F1581F">
            <w:pPr>
              <w:jc w:val="right"/>
              <w:rPr>
                <w:rFonts w:ascii="Arial" w:hAnsi="Arial" w:cs="Arial"/>
                <w:sz w:val="17"/>
                <w:szCs w:val="17"/>
              </w:rPr>
            </w:pPr>
            <w:r>
              <w:rPr>
                <w:rFonts w:ascii="Arial" w:hAnsi="Arial" w:cs="Arial"/>
                <w:sz w:val="17"/>
                <w:szCs w:val="17"/>
              </w:rPr>
              <w:t>0</w:t>
            </w:r>
            <w:r w:rsidRPr="00463610">
              <w:rPr>
                <w:rFonts w:ascii="Arial" w:hAnsi="Arial" w:cs="Arial"/>
                <w:sz w:val="17"/>
                <w:szCs w:val="17"/>
              </w:rPr>
              <w:t xml:space="preserve"> </w:t>
            </w:r>
          </w:p>
        </w:tc>
        <w:tc>
          <w:tcPr>
            <w:tcW w:w="2180" w:type="dxa"/>
            <w:tcBorders>
              <w:top w:val="single" w:sz="4" w:space="0" w:color="auto"/>
              <w:left w:val="nil"/>
              <w:bottom w:val="single" w:sz="4" w:space="0" w:color="auto"/>
              <w:right w:val="single" w:sz="4" w:space="0" w:color="auto"/>
            </w:tcBorders>
            <w:shd w:val="clear" w:color="auto" w:fill="auto"/>
          </w:tcPr>
          <w:p w:rsidR="00F1581F" w:rsidRPr="00F1581F" w:rsidRDefault="00F1581F" w:rsidP="00F1581F">
            <w:pPr>
              <w:jc w:val="right"/>
              <w:rPr>
                <w:rFonts w:ascii="Arial" w:hAnsi="Arial" w:cs="Arial"/>
                <w:sz w:val="17"/>
                <w:szCs w:val="17"/>
              </w:rPr>
            </w:pPr>
            <w:r w:rsidRPr="00F1581F">
              <w:rPr>
                <w:rFonts w:ascii="Arial" w:hAnsi="Arial" w:cs="Arial"/>
                <w:sz w:val="17"/>
                <w:szCs w:val="17"/>
              </w:rPr>
              <w:t xml:space="preserve">893,906 </w:t>
            </w:r>
          </w:p>
        </w:tc>
      </w:tr>
      <w:tr w:rsidR="00F1581F" w:rsidRPr="002D70DA" w:rsidTr="00F1581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1581F" w:rsidRPr="00463610" w:rsidRDefault="00F1581F" w:rsidP="00F1581F">
            <w:pPr>
              <w:rPr>
                <w:rFonts w:ascii="Arial" w:hAnsi="Arial" w:cs="Arial"/>
                <w:sz w:val="17"/>
                <w:szCs w:val="17"/>
              </w:rPr>
            </w:pPr>
            <w:r w:rsidRPr="00463610">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F1581F" w:rsidRPr="00463610" w:rsidRDefault="00F1581F" w:rsidP="00F1581F">
            <w:pPr>
              <w:jc w:val="right"/>
              <w:rPr>
                <w:rFonts w:ascii="Arial" w:hAnsi="Arial" w:cs="Arial"/>
                <w:sz w:val="17"/>
                <w:szCs w:val="17"/>
              </w:rPr>
            </w:pPr>
            <w:r w:rsidRPr="00F1581F">
              <w:rPr>
                <w:rFonts w:ascii="Arial" w:hAnsi="Arial" w:cs="Arial"/>
                <w:sz w:val="17"/>
                <w:szCs w:val="17"/>
              </w:rPr>
              <w:t>20,280,664</w:t>
            </w:r>
          </w:p>
        </w:tc>
        <w:tc>
          <w:tcPr>
            <w:tcW w:w="2180" w:type="dxa"/>
            <w:tcBorders>
              <w:top w:val="single" w:sz="4" w:space="0" w:color="auto"/>
              <w:left w:val="nil"/>
              <w:bottom w:val="single" w:sz="4" w:space="0" w:color="auto"/>
              <w:right w:val="single" w:sz="4" w:space="0" w:color="auto"/>
            </w:tcBorders>
            <w:shd w:val="clear" w:color="auto" w:fill="auto"/>
          </w:tcPr>
          <w:p w:rsidR="00F1581F" w:rsidRPr="00F1581F" w:rsidRDefault="00F1581F" w:rsidP="00F1581F">
            <w:pPr>
              <w:jc w:val="right"/>
              <w:rPr>
                <w:rFonts w:ascii="Arial" w:hAnsi="Arial" w:cs="Arial"/>
                <w:sz w:val="17"/>
                <w:szCs w:val="17"/>
              </w:rPr>
            </w:pPr>
            <w:r w:rsidRPr="00F1581F">
              <w:rPr>
                <w:rFonts w:ascii="Arial" w:hAnsi="Arial" w:cs="Arial"/>
                <w:sz w:val="17"/>
                <w:szCs w:val="17"/>
              </w:rPr>
              <w:t xml:space="preserve">31,500,661 </w:t>
            </w:r>
          </w:p>
        </w:tc>
      </w:tr>
      <w:tr w:rsidR="00F1581F" w:rsidRPr="002D70DA" w:rsidTr="00F1581F">
        <w:trPr>
          <w:trHeight w:val="240"/>
          <w:jc w:val="center"/>
        </w:trPr>
        <w:tc>
          <w:tcPr>
            <w:tcW w:w="4900" w:type="dxa"/>
            <w:tcBorders>
              <w:top w:val="nil"/>
              <w:left w:val="nil"/>
              <w:bottom w:val="nil"/>
              <w:right w:val="single" w:sz="4" w:space="0" w:color="auto"/>
            </w:tcBorders>
            <w:shd w:val="clear" w:color="000000" w:fill="FFFFFF"/>
            <w:vAlign w:val="center"/>
            <w:hideMark/>
          </w:tcPr>
          <w:p w:rsidR="00F1581F" w:rsidRPr="002D70DA" w:rsidRDefault="00F1581F" w:rsidP="00F1581F">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F1581F" w:rsidRPr="00463610" w:rsidRDefault="00F1581F" w:rsidP="00F1581F">
            <w:pPr>
              <w:jc w:val="right"/>
              <w:rPr>
                <w:rFonts w:ascii="Arial" w:hAnsi="Arial" w:cs="Arial"/>
                <w:b/>
                <w:sz w:val="17"/>
                <w:szCs w:val="17"/>
              </w:rPr>
            </w:pPr>
            <w:r w:rsidRPr="00F1581F">
              <w:rPr>
                <w:rFonts w:ascii="Arial" w:hAnsi="Arial" w:cs="Arial"/>
                <w:b/>
                <w:sz w:val="17"/>
                <w:szCs w:val="17"/>
              </w:rPr>
              <w:t>20,280,664</w:t>
            </w:r>
          </w:p>
        </w:tc>
        <w:tc>
          <w:tcPr>
            <w:tcW w:w="2180" w:type="dxa"/>
            <w:tcBorders>
              <w:top w:val="nil"/>
              <w:left w:val="single" w:sz="4" w:space="0" w:color="auto"/>
              <w:bottom w:val="single" w:sz="4" w:space="0" w:color="auto"/>
              <w:right w:val="single" w:sz="4" w:space="0" w:color="auto"/>
            </w:tcBorders>
            <w:shd w:val="clear" w:color="000000" w:fill="FFFFFF"/>
          </w:tcPr>
          <w:p w:rsidR="00F1581F" w:rsidRPr="00F1581F" w:rsidRDefault="00F1581F" w:rsidP="00F1581F">
            <w:pPr>
              <w:jc w:val="right"/>
              <w:rPr>
                <w:rFonts w:ascii="Arial" w:hAnsi="Arial" w:cs="Arial"/>
                <w:b/>
                <w:sz w:val="17"/>
                <w:szCs w:val="17"/>
              </w:rPr>
            </w:pPr>
            <w:r w:rsidRPr="00F1581F">
              <w:rPr>
                <w:rFonts w:ascii="Arial" w:hAnsi="Arial" w:cs="Arial"/>
                <w:b/>
                <w:sz w:val="17"/>
                <w:szCs w:val="17"/>
              </w:rPr>
              <w:t xml:space="preserve">32,394,567 </w:t>
            </w:r>
          </w:p>
        </w:tc>
      </w:tr>
    </w:tbl>
    <w:p w:rsidR="00C81F8A" w:rsidRDefault="00C81F8A" w:rsidP="000767E5">
      <w:pPr>
        <w:spacing w:before="80" w:line="250" w:lineRule="exact"/>
        <w:ind w:left="709"/>
        <w:jc w:val="both"/>
        <w:rPr>
          <w:rFonts w:ascii="Arial" w:eastAsia="Calibri" w:hAnsi="Arial" w:cs="Arial"/>
          <w:spacing w:val="-1"/>
          <w:sz w:val="17"/>
          <w:szCs w:val="17"/>
        </w:rPr>
      </w:pPr>
    </w:p>
    <w:p w:rsidR="00371874" w:rsidRDefault="00371874" w:rsidP="000767E5">
      <w:pPr>
        <w:spacing w:before="80" w:line="250" w:lineRule="exact"/>
        <w:ind w:left="709"/>
        <w:jc w:val="both"/>
        <w:rPr>
          <w:rFonts w:ascii="Arial" w:eastAsia="Calibri" w:hAnsi="Arial" w:cs="Arial"/>
          <w:spacing w:val="-1"/>
          <w:sz w:val="17"/>
          <w:szCs w:val="17"/>
        </w:rPr>
      </w:pPr>
    </w:p>
    <w:p w:rsidR="00371874" w:rsidRDefault="00371874" w:rsidP="00371874">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el monto </w:t>
      </w:r>
      <w:r>
        <w:rPr>
          <w:rFonts w:ascii="Arial" w:eastAsia="Calibri" w:hAnsi="Arial" w:cs="Arial"/>
          <w:spacing w:val="-1"/>
          <w:sz w:val="17"/>
          <w:szCs w:val="17"/>
        </w:rPr>
        <w:t xml:space="preserve">al 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 xml:space="preserve"> de los recursos localizados en </w:t>
      </w:r>
      <w:r w:rsidRPr="00371874">
        <w:rPr>
          <w:rFonts w:ascii="Arial" w:eastAsia="Calibri" w:hAnsi="Arial" w:cs="Arial"/>
          <w:spacing w:val="-1"/>
          <w:sz w:val="17"/>
          <w:szCs w:val="17"/>
        </w:rPr>
        <w:t>Fondos y Bienes de Terceros en Garantía y/o Administración a Corto Plazo</w:t>
      </w:r>
      <w:r>
        <w:rPr>
          <w:rFonts w:ascii="Arial" w:eastAsia="Calibri" w:hAnsi="Arial" w:cs="Arial"/>
          <w:spacing w:val="-1"/>
          <w:sz w:val="17"/>
          <w:szCs w:val="17"/>
        </w:rPr>
        <w:t>:</w:t>
      </w:r>
    </w:p>
    <w:p w:rsidR="00371874" w:rsidRDefault="00371874" w:rsidP="00371874">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7" w:type="dxa"/>
        <w:jc w:val="center"/>
        <w:tblCellMar>
          <w:left w:w="70" w:type="dxa"/>
          <w:right w:w="70" w:type="dxa"/>
        </w:tblCellMar>
        <w:tblLook w:val="04A0" w:firstRow="1" w:lastRow="0" w:firstColumn="1" w:lastColumn="0" w:noHBand="0" w:noVBand="1"/>
      </w:tblPr>
      <w:tblGrid>
        <w:gridCol w:w="4746"/>
        <w:gridCol w:w="2092"/>
        <w:gridCol w:w="2149"/>
      </w:tblGrid>
      <w:tr w:rsidR="00371874" w:rsidRPr="002D70DA" w:rsidTr="00DF0923">
        <w:trPr>
          <w:trHeight w:val="480"/>
          <w:jc w:val="center"/>
        </w:trPr>
        <w:tc>
          <w:tcPr>
            <w:tcW w:w="474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71874" w:rsidRPr="002D70DA" w:rsidRDefault="00371874" w:rsidP="001E5CD9">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2" w:type="dxa"/>
            <w:tcBorders>
              <w:top w:val="single" w:sz="4" w:space="0" w:color="auto"/>
              <w:left w:val="nil"/>
              <w:bottom w:val="single" w:sz="4" w:space="0" w:color="auto"/>
              <w:right w:val="single" w:sz="4" w:space="0" w:color="auto"/>
            </w:tcBorders>
            <w:shd w:val="clear" w:color="auto" w:fill="D5DCE4" w:themeFill="text2" w:themeFillTint="33"/>
            <w:vAlign w:val="center"/>
          </w:tcPr>
          <w:p w:rsidR="00371874"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71874"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DF0923" w:rsidRPr="002D70DA" w:rsidTr="00DF0923">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DF0923" w:rsidRPr="00371874" w:rsidRDefault="00DF0923" w:rsidP="00DF0923">
            <w:pPr>
              <w:rPr>
                <w:rFonts w:ascii="Arial" w:hAnsi="Arial" w:cs="Arial"/>
                <w:sz w:val="17"/>
                <w:szCs w:val="17"/>
              </w:rPr>
            </w:pPr>
            <w:r w:rsidRPr="00371874">
              <w:rPr>
                <w:rFonts w:ascii="Arial" w:hAnsi="Arial" w:cs="Arial"/>
                <w:sz w:val="17"/>
                <w:szCs w:val="17"/>
              </w:rPr>
              <w:t>Fondos en Garantía a Corto Plazo</w:t>
            </w:r>
          </w:p>
        </w:tc>
        <w:tc>
          <w:tcPr>
            <w:tcW w:w="2092"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1,138,109 </w:t>
            </w:r>
          </w:p>
        </w:tc>
        <w:tc>
          <w:tcPr>
            <w:tcW w:w="2149" w:type="dxa"/>
            <w:tcBorders>
              <w:top w:val="nil"/>
              <w:left w:val="single" w:sz="4" w:space="0" w:color="auto"/>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 1,041,409 </w:t>
            </w:r>
          </w:p>
        </w:tc>
      </w:tr>
      <w:tr w:rsidR="00DF0923" w:rsidRPr="002D70DA" w:rsidTr="00DF0923">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DF0923" w:rsidRPr="00371874" w:rsidRDefault="00DF0923" w:rsidP="00DF0923">
            <w:pPr>
              <w:rPr>
                <w:rFonts w:ascii="Arial" w:hAnsi="Arial" w:cs="Arial"/>
                <w:sz w:val="17"/>
                <w:szCs w:val="17"/>
              </w:rPr>
            </w:pPr>
            <w:r w:rsidRPr="00371874">
              <w:rPr>
                <w:rFonts w:ascii="Arial" w:hAnsi="Arial" w:cs="Arial"/>
                <w:sz w:val="17"/>
                <w:szCs w:val="17"/>
              </w:rPr>
              <w:t>Fondos en Administración a Corto Plazo</w:t>
            </w:r>
          </w:p>
        </w:tc>
        <w:tc>
          <w:tcPr>
            <w:tcW w:w="2092"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57,650,792 </w:t>
            </w:r>
          </w:p>
        </w:tc>
        <w:tc>
          <w:tcPr>
            <w:tcW w:w="2149" w:type="dxa"/>
            <w:tcBorders>
              <w:top w:val="nil"/>
              <w:left w:val="single" w:sz="4" w:space="0" w:color="auto"/>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 1,528,125 </w:t>
            </w:r>
          </w:p>
        </w:tc>
      </w:tr>
      <w:tr w:rsidR="00DF0923" w:rsidRPr="002D70DA" w:rsidTr="00DF0923">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DF0923" w:rsidRPr="00371874" w:rsidRDefault="00DF0923" w:rsidP="00DF0923">
            <w:pPr>
              <w:rPr>
                <w:rFonts w:ascii="Arial" w:hAnsi="Arial" w:cs="Arial"/>
                <w:sz w:val="17"/>
                <w:szCs w:val="17"/>
              </w:rPr>
            </w:pPr>
            <w:r w:rsidRPr="00371874">
              <w:rPr>
                <w:rFonts w:ascii="Arial" w:hAnsi="Arial" w:cs="Arial"/>
                <w:sz w:val="17"/>
                <w:szCs w:val="17"/>
              </w:rPr>
              <w:t>Valores y Bienes en Garantía a Corto Plazo</w:t>
            </w:r>
          </w:p>
        </w:tc>
        <w:tc>
          <w:tcPr>
            <w:tcW w:w="2092" w:type="dxa"/>
            <w:tcBorders>
              <w:top w:val="single" w:sz="4" w:space="0" w:color="auto"/>
              <w:left w:val="nil"/>
              <w:bottom w:val="single" w:sz="4" w:space="0" w:color="auto"/>
              <w:right w:val="single" w:sz="4" w:space="0" w:color="auto"/>
            </w:tcBorders>
            <w:shd w:val="clear" w:color="auto" w:fill="auto"/>
          </w:tcPr>
          <w:p w:rsidR="00DF0923" w:rsidRPr="00371874" w:rsidRDefault="00DF0923" w:rsidP="00DF0923">
            <w:pPr>
              <w:jc w:val="right"/>
              <w:rPr>
                <w:rFonts w:ascii="Arial" w:hAnsi="Arial" w:cs="Arial"/>
                <w:sz w:val="17"/>
                <w:szCs w:val="17"/>
              </w:rPr>
            </w:pPr>
            <w:r w:rsidRPr="00371874">
              <w:rPr>
                <w:rFonts w:ascii="Arial" w:hAnsi="Arial" w:cs="Arial"/>
                <w:sz w:val="17"/>
                <w:szCs w:val="17"/>
              </w:rPr>
              <w:t xml:space="preserve"> 17,252 </w:t>
            </w:r>
          </w:p>
        </w:tc>
        <w:tc>
          <w:tcPr>
            <w:tcW w:w="2149" w:type="dxa"/>
            <w:tcBorders>
              <w:top w:val="nil"/>
              <w:left w:val="single" w:sz="4" w:space="0" w:color="auto"/>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 17,252 </w:t>
            </w:r>
          </w:p>
        </w:tc>
      </w:tr>
      <w:tr w:rsidR="00DF0923" w:rsidRPr="002D70DA" w:rsidTr="00DF0923">
        <w:trPr>
          <w:trHeight w:val="240"/>
          <w:jc w:val="center"/>
        </w:trPr>
        <w:tc>
          <w:tcPr>
            <w:tcW w:w="4746" w:type="dxa"/>
            <w:tcBorders>
              <w:top w:val="single" w:sz="4" w:space="0" w:color="auto"/>
              <w:right w:val="single" w:sz="4" w:space="0" w:color="auto"/>
            </w:tcBorders>
            <w:shd w:val="clear" w:color="auto" w:fill="auto"/>
            <w:vAlign w:val="center"/>
          </w:tcPr>
          <w:p w:rsidR="00DF0923" w:rsidRPr="00F93CE5" w:rsidRDefault="00DF0923" w:rsidP="00DF0923">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DF0923" w:rsidRPr="00371874" w:rsidRDefault="00DF0923" w:rsidP="00DF0923">
            <w:pPr>
              <w:jc w:val="right"/>
              <w:rPr>
                <w:rFonts w:ascii="Arial" w:hAnsi="Arial" w:cs="Arial"/>
                <w:b/>
                <w:sz w:val="17"/>
                <w:szCs w:val="17"/>
              </w:rPr>
            </w:pPr>
            <w:r w:rsidRPr="00DF0923">
              <w:rPr>
                <w:rFonts w:ascii="Arial" w:hAnsi="Arial" w:cs="Arial"/>
                <w:b/>
                <w:sz w:val="17"/>
                <w:szCs w:val="17"/>
              </w:rPr>
              <w:t>58,806,153</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DF0923" w:rsidRPr="00DF0923" w:rsidRDefault="00DF0923" w:rsidP="00DF0923">
            <w:pPr>
              <w:jc w:val="right"/>
              <w:rPr>
                <w:rFonts w:ascii="Arial" w:hAnsi="Arial" w:cs="Arial"/>
                <w:b/>
                <w:sz w:val="17"/>
                <w:szCs w:val="17"/>
              </w:rPr>
            </w:pPr>
            <w:r w:rsidRPr="00DF0923">
              <w:rPr>
                <w:rFonts w:ascii="Arial" w:hAnsi="Arial" w:cs="Arial"/>
                <w:b/>
                <w:sz w:val="17"/>
                <w:szCs w:val="17"/>
              </w:rPr>
              <w:t xml:space="preserve"> 2,586,786 </w:t>
            </w:r>
          </w:p>
        </w:tc>
      </w:tr>
    </w:tbl>
    <w:p w:rsidR="00371874" w:rsidRDefault="00371874" w:rsidP="00371874">
      <w:pPr>
        <w:autoSpaceDE w:val="0"/>
        <w:autoSpaceDN w:val="0"/>
        <w:adjustRightInd w:val="0"/>
        <w:spacing w:before="240" w:after="120"/>
        <w:ind w:left="709"/>
        <w:rPr>
          <w:rFonts w:ascii="Arial" w:eastAsia="Calibri" w:hAnsi="Arial" w:cs="Arial"/>
          <w:spacing w:val="-1"/>
          <w:sz w:val="17"/>
          <w:szCs w:val="17"/>
        </w:rPr>
      </w:pPr>
    </w:p>
    <w:p w:rsidR="00371874" w:rsidRDefault="00371874" w:rsidP="00371874">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El </w:t>
      </w:r>
      <w:r w:rsidR="00DF0923">
        <w:rPr>
          <w:rFonts w:ascii="Arial" w:eastAsia="Calibri" w:hAnsi="Arial" w:cs="Arial"/>
          <w:spacing w:val="-1"/>
          <w:sz w:val="17"/>
          <w:szCs w:val="17"/>
        </w:rPr>
        <w:t>in</w:t>
      </w:r>
      <w:r w:rsidRPr="00D33839">
        <w:rPr>
          <w:rFonts w:ascii="Arial" w:eastAsia="Calibri" w:hAnsi="Arial" w:cs="Arial"/>
          <w:spacing w:val="-1"/>
          <w:sz w:val="17"/>
          <w:szCs w:val="17"/>
        </w:rPr>
        <w:t xml:space="preserve">cremento en el saldo corresponde </w:t>
      </w:r>
      <w:r>
        <w:rPr>
          <w:rFonts w:ascii="Arial" w:eastAsia="Calibri" w:hAnsi="Arial" w:cs="Arial"/>
          <w:spacing w:val="-1"/>
          <w:sz w:val="17"/>
          <w:szCs w:val="17"/>
        </w:rPr>
        <w:t xml:space="preserve">principalmente a </w:t>
      </w:r>
      <w:r w:rsidRPr="00D33839">
        <w:rPr>
          <w:rFonts w:ascii="Arial" w:eastAsia="Calibri" w:hAnsi="Arial" w:cs="Arial"/>
          <w:spacing w:val="-1"/>
          <w:sz w:val="17"/>
          <w:szCs w:val="17"/>
        </w:rPr>
        <w:t>l</w:t>
      </w:r>
      <w:r>
        <w:rPr>
          <w:rFonts w:ascii="Arial" w:eastAsia="Calibri" w:hAnsi="Arial" w:cs="Arial"/>
          <w:spacing w:val="-1"/>
          <w:sz w:val="17"/>
          <w:szCs w:val="17"/>
        </w:rPr>
        <w:t xml:space="preserve">a disminución de la cuenta </w:t>
      </w:r>
      <w:r w:rsidRPr="00371874">
        <w:rPr>
          <w:rFonts w:ascii="Arial" w:eastAsia="Calibri" w:hAnsi="Arial" w:cs="Arial"/>
          <w:spacing w:val="-1"/>
          <w:sz w:val="17"/>
          <w:szCs w:val="17"/>
        </w:rPr>
        <w:t xml:space="preserve">Fondos en Administración a Corto Plazo </w:t>
      </w:r>
      <w:r w:rsidRPr="00D33839">
        <w:rPr>
          <w:rFonts w:ascii="Arial" w:eastAsia="Calibri" w:hAnsi="Arial" w:cs="Arial"/>
          <w:spacing w:val="-1"/>
          <w:sz w:val="17"/>
          <w:szCs w:val="17"/>
        </w:rPr>
        <w:t>por parte de</w:t>
      </w:r>
      <w:r>
        <w:rPr>
          <w:rFonts w:ascii="Arial" w:eastAsia="Calibri" w:hAnsi="Arial" w:cs="Arial"/>
          <w:spacing w:val="-1"/>
          <w:sz w:val="17"/>
          <w:szCs w:val="17"/>
        </w:rPr>
        <w:t xml:space="preserve">l </w:t>
      </w:r>
      <w:r w:rsidRPr="00371874">
        <w:rPr>
          <w:rFonts w:ascii="Arial" w:eastAsia="Calibri" w:hAnsi="Arial" w:cs="Arial"/>
          <w:spacing w:val="-1"/>
          <w:sz w:val="17"/>
          <w:szCs w:val="17"/>
        </w:rPr>
        <w:t>Instituto de Infraestructura Física Educativa del Estado</w:t>
      </w:r>
      <w:r>
        <w:rPr>
          <w:rFonts w:ascii="Arial" w:eastAsia="Calibri" w:hAnsi="Arial" w:cs="Arial"/>
          <w:spacing w:val="-1"/>
          <w:sz w:val="17"/>
          <w:szCs w:val="17"/>
        </w:rPr>
        <w:t>.</w:t>
      </w:r>
    </w:p>
    <w:p w:rsidR="00371874" w:rsidRDefault="00371874" w:rsidP="00371874">
      <w:pPr>
        <w:rPr>
          <w:rFonts w:ascii="Arial" w:eastAsia="Calibri" w:hAnsi="Arial" w:cs="Arial"/>
          <w:spacing w:val="-1"/>
          <w:sz w:val="17"/>
          <w:szCs w:val="17"/>
        </w:rPr>
      </w:pPr>
    </w:p>
    <w:p w:rsidR="00371874" w:rsidRDefault="00371874" w:rsidP="00371874">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371874" w:rsidRPr="002D70DA" w:rsidRDefault="00371874" w:rsidP="0037187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EF3C4D" w:rsidRPr="002D70DA" w:rsidTr="00DF092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F3C4D" w:rsidRPr="002D70DA" w:rsidRDefault="00EF3C4D"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F3C4D"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F3C4D"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DF0923" w:rsidRPr="002D70DA" w:rsidTr="00DF092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0923" w:rsidRPr="00DF0923" w:rsidRDefault="00DF0923" w:rsidP="00DF0923">
            <w:pPr>
              <w:rPr>
                <w:rFonts w:ascii="Arial" w:hAnsi="Arial" w:cs="Arial"/>
                <w:sz w:val="17"/>
                <w:szCs w:val="17"/>
              </w:rPr>
            </w:pPr>
            <w:r w:rsidRPr="00DF0923">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677,869 </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655,275 </w:t>
            </w:r>
          </w:p>
        </w:tc>
      </w:tr>
      <w:tr w:rsidR="00DF0923" w:rsidRPr="002D70DA" w:rsidTr="00DF092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0923" w:rsidRPr="00DF0923" w:rsidRDefault="00DF0923" w:rsidP="00DF0923">
            <w:pPr>
              <w:rPr>
                <w:rFonts w:ascii="Arial" w:hAnsi="Arial" w:cs="Arial"/>
                <w:sz w:val="17"/>
                <w:szCs w:val="17"/>
              </w:rPr>
            </w:pPr>
            <w:r w:rsidRPr="00DF0923">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93,237 </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103,945 </w:t>
            </w:r>
          </w:p>
        </w:tc>
      </w:tr>
      <w:tr w:rsidR="00DF0923" w:rsidRPr="002D70DA" w:rsidTr="00DF092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0923" w:rsidRPr="00DF0923" w:rsidRDefault="00DF0923" w:rsidP="00DF0923">
            <w:pPr>
              <w:rPr>
                <w:rFonts w:ascii="Arial" w:hAnsi="Arial" w:cs="Arial"/>
                <w:sz w:val="17"/>
                <w:szCs w:val="17"/>
              </w:rPr>
            </w:pPr>
            <w:r w:rsidRPr="00DF0923">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57,535,023 </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1,424,180 </w:t>
            </w:r>
          </w:p>
        </w:tc>
      </w:tr>
      <w:tr w:rsidR="00DF0923" w:rsidRPr="002D70DA" w:rsidTr="00DF092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0923" w:rsidRPr="00DF0923" w:rsidRDefault="00DF0923" w:rsidP="00DF0923">
            <w:pPr>
              <w:rPr>
                <w:rFonts w:ascii="Arial" w:hAnsi="Arial" w:cs="Arial"/>
                <w:sz w:val="17"/>
                <w:szCs w:val="17"/>
              </w:rPr>
            </w:pPr>
            <w:r w:rsidRPr="00DF0923">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33,050 </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0 </w:t>
            </w:r>
          </w:p>
        </w:tc>
      </w:tr>
      <w:tr w:rsidR="00DF0923" w:rsidRPr="002D70DA" w:rsidTr="00DF092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0923" w:rsidRPr="00DF0923" w:rsidRDefault="00DF0923" w:rsidP="00DF0923">
            <w:pPr>
              <w:rPr>
                <w:rFonts w:ascii="Arial" w:hAnsi="Arial" w:cs="Arial"/>
                <w:sz w:val="17"/>
                <w:szCs w:val="17"/>
              </w:rPr>
            </w:pPr>
            <w:r w:rsidRPr="00DF0923">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444,442 </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403,386 </w:t>
            </w:r>
          </w:p>
        </w:tc>
      </w:tr>
      <w:tr w:rsidR="00DF0923" w:rsidRPr="002D70DA" w:rsidTr="00DF092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0923" w:rsidRPr="00DF0923" w:rsidRDefault="00DF0923" w:rsidP="00DF0923">
            <w:pPr>
              <w:rPr>
                <w:rFonts w:ascii="Arial" w:hAnsi="Arial" w:cs="Arial"/>
                <w:sz w:val="17"/>
                <w:szCs w:val="17"/>
              </w:rPr>
            </w:pPr>
            <w:r w:rsidRPr="00DF0923">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22,532 </w:t>
            </w:r>
          </w:p>
        </w:tc>
        <w:tc>
          <w:tcPr>
            <w:tcW w:w="2180" w:type="dxa"/>
            <w:tcBorders>
              <w:top w:val="single" w:sz="4" w:space="0" w:color="auto"/>
              <w:left w:val="nil"/>
              <w:bottom w:val="single" w:sz="4" w:space="0" w:color="auto"/>
              <w:right w:val="single" w:sz="4" w:space="0" w:color="auto"/>
            </w:tcBorders>
            <w:shd w:val="clear" w:color="auto" w:fill="auto"/>
          </w:tcPr>
          <w:p w:rsidR="00DF0923" w:rsidRPr="00DF0923" w:rsidRDefault="00DF0923" w:rsidP="00DF0923">
            <w:pPr>
              <w:jc w:val="right"/>
              <w:rPr>
                <w:rFonts w:ascii="Arial" w:hAnsi="Arial" w:cs="Arial"/>
                <w:sz w:val="17"/>
                <w:szCs w:val="17"/>
              </w:rPr>
            </w:pPr>
            <w:r w:rsidRPr="00DF0923">
              <w:rPr>
                <w:rFonts w:ascii="Arial" w:hAnsi="Arial" w:cs="Arial"/>
                <w:sz w:val="17"/>
                <w:szCs w:val="17"/>
              </w:rPr>
              <w:t xml:space="preserve">0 </w:t>
            </w:r>
          </w:p>
        </w:tc>
      </w:tr>
      <w:tr w:rsidR="00DF0923" w:rsidRPr="002D70DA" w:rsidTr="00DF0923">
        <w:trPr>
          <w:trHeight w:val="240"/>
          <w:jc w:val="center"/>
        </w:trPr>
        <w:tc>
          <w:tcPr>
            <w:tcW w:w="4900" w:type="dxa"/>
            <w:tcBorders>
              <w:top w:val="nil"/>
              <w:left w:val="nil"/>
              <w:bottom w:val="nil"/>
              <w:right w:val="single" w:sz="4" w:space="0" w:color="auto"/>
            </w:tcBorders>
            <w:shd w:val="clear" w:color="000000" w:fill="FFFFFF"/>
            <w:vAlign w:val="center"/>
            <w:hideMark/>
          </w:tcPr>
          <w:p w:rsidR="00DF0923" w:rsidRPr="002D70DA" w:rsidRDefault="00DF0923" w:rsidP="00DF0923">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DF0923" w:rsidRPr="00DF0923" w:rsidRDefault="00DF0923" w:rsidP="00DF0923">
            <w:pPr>
              <w:jc w:val="right"/>
              <w:rPr>
                <w:rFonts w:ascii="Arial" w:hAnsi="Arial" w:cs="Arial"/>
                <w:b/>
                <w:sz w:val="17"/>
                <w:szCs w:val="17"/>
              </w:rPr>
            </w:pPr>
            <w:r w:rsidRPr="00DF0923">
              <w:rPr>
                <w:rFonts w:ascii="Arial" w:hAnsi="Arial" w:cs="Arial"/>
                <w:b/>
                <w:sz w:val="17"/>
                <w:szCs w:val="17"/>
              </w:rPr>
              <w:t xml:space="preserve">58,806,153 </w:t>
            </w:r>
          </w:p>
        </w:tc>
        <w:tc>
          <w:tcPr>
            <w:tcW w:w="2180" w:type="dxa"/>
            <w:tcBorders>
              <w:top w:val="nil"/>
              <w:left w:val="single" w:sz="4" w:space="0" w:color="auto"/>
              <w:bottom w:val="single" w:sz="4" w:space="0" w:color="auto"/>
              <w:right w:val="single" w:sz="4" w:space="0" w:color="auto"/>
            </w:tcBorders>
            <w:shd w:val="clear" w:color="000000" w:fill="FFFFFF"/>
          </w:tcPr>
          <w:p w:rsidR="00DF0923" w:rsidRPr="00DF0923" w:rsidRDefault="00DF0923" w:rsidP="00DF0923">
            <w:pPr>
              <w:jc w:val="right"/>
              <w:rPr>
                <w:rFonts w:ascii="Arial" w:hAnsi="Arial" w:cs="Arial"/>
                <w:b/>
                <w:sz w:val="17"/>
                <w:szCs w:val="17"/>
              </w:rPr>
            </w:pPr>
            <w:r w:rsidRPr="00DF0923">
              <w:rPr>
                <w:rFonts w:ascii="Arial" w:hAnsi="Arial" w:cs="Arial"/>
                <w:b/>
                <w:sz w:val="17"/>
                <w:szCs w:val="17"/>
              </w:rPr>
              <w:t xml:space="preserve">2,586,786 </w:t>
            </w:r>
          </w:p>
        </w:tc>
      </w:tr>
    </w:tbl>
    <w:p w:rsidR="00E20372" w:rsidRDefault="00E20372" w:rsidP="00E20372">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Se informa de manera agrupada el monto </w:t>
      </w:r>
      <w:r>
        <w:rPr>
          <w:rFonts w:ascii="Arial" w:eastAsia="Calibri" w:hAnsi="Arial" w:cs="Arial"/>
          <w:spacing w:val="-1"/>
          <w:sz w:val="17"/>
          <w:szCs w:val="17"/>
        </w:rPr>
        <w:t xml:space="preserve">al 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 xml:space="preserve"> de los recursos </w:t>
      </w:r>
      <w:r>
        <w:rPr>
          <w:rFonts w:ascii="Arial" w:eastAsia="Calibri" w:hAnsi="Arial" w:cs="Arial"/>
          <w:spacing w:val="-1"/>
          <w:sz w:val="17"/>
          <w:szCs w:val="17"/>
        </w:rPr>
        <w:t>registra</w:t>
      </w:r>
      <w:r w:rsidRPr="002D70DA">
        <w:rPr>
          <w:rFonts w:ascii="Arial" w:eastAsia="Calibri" w:hAnsi="Arial" w:cs="Arial"/>
          <w:spacing w:val="-1"/>
          <w:sz w:val="17"/>
          <w:szCs w:val="17"/>
        </w:rPr>
        <w:t xml:space="preserve">dos en </w:t>
      </w:r>
      <w:r>
        <w:rPr>
          <w:rFonts w:ascii="Arial" w:eastAsia="Calibri" w:hAnsi="Arial" w:cs="Arial"/>
          <w:spacing w:val="-1"/>
          <w:sz w:val="17"/>
          <w:szCs w:val="17"/>
        </w:rPr>
        <w:t xml:space="preserve">la </w:t>
      </w:r>
      <w:r w:rsidRPr="00E20372">
        <w:rPr>
          <w:rFonts w:ascii="Arial" w:eastAsia="Calibri" w:hAnsi="Arial" w:cs="Arial"/>
          <w:spacing w:val="-1"/>
          <w:sz w:val="17"/>
          <w:szCs w:val="17"/>
        </w:rPr>
        <w:t>Provisiones a Corto Plazo</w:t>
      </w:r>
      <w:r>
        <w:rPr>
          <w:rFonts w:ascii="Arial" w:eastAsia="Calibri" w:hAnsi="Arial" w:cs="Arial"/>
          <w:spacing w:val="-1"/>
          <w:sz w:val="17"/>
          <w:szCs w:val="17"/>
        </w:rPr>
        <w:t>:</w:t>
      </w:r>
    </w:p>
    <w:p w:rsidR="00E20372" w:rsidRDefault="00E20372" w:rsidP="00E20372">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7" w:type="dxa"/>
        <w:jc w:val="center"/>
        <w:tblCellMar>
          <w:left w:w="70" w:type="dxa"/>
          <w:right w:w="70" w:type="dxa"/>
        </w:tblCellMar>
        <w:tblLook w:val="04A0" w:firstRow="1" w:lastRow="0" w:firstColumn="1" w:lastColumn="0" w:noHBand="0" w:noVBand="1"/>
      </w:tblPr>
      <w:tblGrid>
        <w:gridCol w:w="4746"/>
        <w:gridCol w:w="2092"/>
        <w:gridCol w:w="2149"/>
      </w:tblGrid>
      <w:tr w:rsidR="00E20372" w:rsidRPr="002D70DA" w:rsidTr="006038E3">
        <w:trPr>
          <w:trHeight w:val="480"/>
          <w:jc w:val="center"/>
        </w:trPr>
        <w:tc>
          <w:tcPr>
            <w:tcW w:w="474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20372" w:rsidRPr="002D70DA" w:rsidRDefault="00E20372" w:rsidP="001E5CD9">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2" w:type="dxa"/>
            <w:tcBorders>
              <w:top w:val="single" w:sz="4" w:space="0" w:color="auto"/>
              <w:left w:val="nil"/>
              <w:bottom w:val="single" w:sz="4" w:space="0" w:color="auto"/>
              <w:right w:val="single" w:sz="4" w:space="0" w:color="auto"/>
            </w:tcBorders>
            <w:shd w:val="clear" w:color="auto" w:fill="D5DCE4" w:themeFill="text2" w:themeFillTint="33"/>
            <w:vAlign w:val="center"/>
          </w:tcPr>
          <w:p w:rsidR="00E20372"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20372"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6038E3" w:rsidRPr="002D70DA" w:rsidTr="006038E3">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6038E3" w:rsidRPr="00E20372" w:rsidRDefault="006038E3" w:rsidP="006038E3">
            <w:pPr>
              <w:rPr>
                <w:rFonts w:ascii="Arial" w:hAnsi="Arial" w:cs="Arial"/>
                <w:sz w:val="17"/>
                <w:szCs w:val="17"/>
              </w:rPr>
            </w:pPr>
            <w:r w:rsidRPr="00E20372">
              <w:rPr>
                <w:rFonts w:ascii="Arial" w:hAnsi="Arial" w:cs="Arial"/>
                <w:sz w:val="17"/>
                <w:szCs w:val="17"/>
              </w:rPr>
              <w:t>Provisión para Demandas y Juicios a Corto Plazo</w:t>
            </w:r>
          </w:p>
        </w:tc>
        <w:tc>
          <w:tcPr>
            <w:tcW w:w="2092" w:type="dxa"/>
            <w:tcBorders>
              <w:top w:val="single" w:sz="4" w:space="0" w:color="auto"/>
              <w:left w:val="nil"/>
              <w:bottom w:val="single" w:sz="4" w:space="0" w:color="auto"/>
              <w:right w:val="single" w:sz="4" w:space="0" w:color="auto"/>
            </w:tcBorders>
            <w:shd w:val="clear" w:color="auto" w:fill="auto"/>
          </w:tcPr>
          <w:p w:rsidR="006038E3" w:rsidRPr="00E20372" w:rsidRDefault="006038E3" w:rsidP="006038E3">
            <w:pPr>
              <w:jc w:val="right"/>
              <w:rPr>
                <w:rFonts w:ascii="Arial" w:hAnsi="Arial" w:cs="Arial"/>
                <w:sz w:val="17"/>
                <w:szCs w:val="17"/>
              </w:rPr>
            </w:pPr>
            <w:r w:rsidRPr="006038E3">
              <w:rPr>
                <w:rFonts w:ascii="Arial" w:hAnsi="Arial" w:cs="Arial"/>
                <w:sz w:val="17"/>
                <w:szCs w:val="17"/>
              </w:rPr>
              <w:t>259,232,834</w:t>
            </w:r>
          </w:p>
        </w:tc>
        <w:tc>
          <w:tcPr>
            <w:tcW w:w="2149" w:type="dxa"/>
            <w:tcBorders>
              <w:top w:val="nil"/>
              <w:left w:val="single" w:sz="4" w:space="0" w:color="auto"/>
              <w:bottom w:val="single" w:sz="4" w:space="0" w:color="auto"/>
              <w:right w:val="single" w:sz="4" w:space="0" w:color="auto"/>
            </w:tcBorders>
            <w:shd w:val="clear" w:color="auto" w:fill="auto"/>
          </w:tcPr>
          <w:p w:rsidR="006038E3" w:rsidRPr="006038E3" w:rsidRDefault="006038E3" w:rsidP="006038E3">
            <w:pPr>
              <w:jc w:val="right"/>
              <w:rPr>
                <w:rFonts w:ascii="Arial" w:hAnsi="Arial" w:cs="Arial"/>
                <w:sz w:val="17"/>
                <w:szCs w:val="17"/>
              </w:rPr>
            </w:pPr>
            <w:r w:rsidRPr="006038E3">
              <w:rPr>
                <w:rFonts w:ascii="Arial" w:hAnsi="Arial" w:cs="Arial"/>
                <w:sz w:val="17"/>
                <w:szCs w:val="17"/>
              </w:rPr>
              <w:t xml:space="preserve"> 262,197,597 </w:t>
            </w:r>
          </w:p>
        </w:tc>
      </w:tr>
      <w:tr w:rsidR="006038E3" w:rsidRPr="002D70DA" w:rsidTr="006038E3">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6038E3" w:rsidRPr="00E20372" w:rsidRDefault="006038E3" w:rsidP="006038E3">
            <w:pPr>
              <w:rPr>
                <w:rFonts w:ascii="Arial" w:hAnsi="Arial" w:cs="Arial"/>
                <w:sz w:val="17"/>
                <w:szCs w:val="17"/>
              </w:rPr>
            </w:pPr>
            <w:r w:rsidRPr="00E20372">
              <w:rPr>
                <w:rFonts w:ascii="Arial" w:hAnsi="Arial" w:cs="Arial"/>
                <w:sz w:val="17"/>
                <w:szCs w:val="17"/>
              </w:rPr>
              <w:t>Otras Provisiones a Corto Plazo</w:t>
            </w:r>
          </w:p>
        </w:tc>
        <w:tc>
          <w:tcPr>
            <w:tcW w:w="2092" w:type="dxa"/>
            <w:tcBorders>
              <w:top w:val="single" w:sz="4" w:space="0" w:color="auto"/>
              <w:left w:val="nil"/>
              <w:bottom w:val="single" w:sz="4" w:space="0" w:color="auto"/>
              <w:right w:val="single" w:sz="4" w:space="0" w:color="auto"/>
            </w:tcBorders>
            <w:shd w:val="clear" w:color="auto" w:fill="auto"/>
          </w:tcPr>
          <w:p w:rsidR="006038E3" w:rsidRPr="00E20372" w:rsidRDefault="006038E3" w:rsidP="006038E3">
            <w:pPr>
              <w:jc w:val="right"/>
              <w:rPr>
                <w:rFonts w:ascii="Arial" w:hAnsi="Arial" w:cs="Arial"/>
                <w:sz w:val="17"/>
                <w:szCs w:val="17"/>
              </w:rPr>
            </w:pPr>
            <w:r w:rsidRPr="006038E3">
              <w:rPr>
                <w:rFonts w:ascii="Arial" w:hAnsi="Arial" w:cs="Arial"/>
                <w:sz w:val="17"/>
                <w:szCs w:val="17"/>
              </w:rPr>
              <w:t>22,690,522</w:t>
            </w:r>
          </w:p>
        </w:tc>
        <w:tc>
          <w:tcPr>
            <w:tcW w:w="2149" w:type="dxa"/>
            <w:tcBorders>
              <w:top w:val="nil"/>
              <w:left w:val="single" w:sz="4" w:space="0" w:color="auto"/>
              <w:bottom w:val="single" w:sz="4" w:space="0" w:color="auto"/>
              <w:right w:val="single" w:sz="4" w:space="0" w:color="auto"/>
            </w:tcBorders>
            <w:shd w:val="clear" w:color="auto" w:fill="auto"/>
          </w:tcPr>
          <w:p w:rsidR="006038E3" w:rsidRPr="006038E3" w:rsidRDefault="006038E3" w:rsidP="006038E3">
            <w:pPr>
              <w:jc w:val="right"/>
              <w:rPr>
                <w:rFonts w:ascii="Arial" w:hAnsi="Arial" w:cs="Arial"/>
                <w:sz w:val="17"/>
                <w:szCs w:val="17"/>
              </w:rPr>
            </w:pPr>
            <w:r w:rsidRPr="006038E3">
              <w:rPr>
                <w:rFonts w:ascii="Arial" w:hAnsi="Arial" w:cs="Arial"/>
                <w:sz w:val="17"/>
                <w:szCs w:val="17"/>
              </w:rPr>
              <w:t xml:space="preserve"> 18,953,169 </w:t>
            </w:r>
          </w:p>
        </w:tc>
      </w:tr>
      <w:tr w:rsidR="006038E3" w:rsidRPr="002D70DA" w:rsidTr="006038E3">
        <w:trPr>
          <w:trHeight w:val="240"/>
          <w:jc w:val="center"/>
        </w:trPr>
        <w:tc>
          <w:tcPr>
            <w:tcW w:w="4746" w:type="dxa"/>
            <w:tcBorders>
              <w:top w:val="single" w:sz="4" w:space="0" w:color="auto"/>
              <w:right w:val="single" w:sz="4" w:space="0" w:color="auto"/>
            </w:tcBorders>
            <w:shd w:val="clear" w:color="auto" w:fill="auto"/>
            <w:vAlign w:val="center"/>
          </w:tcPr>
          <w:p w:rsidR="006038E3" w:rsidRPr="00F93CE5" w:rsidRDefault="006038E3" w:rsidP="006038E3">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038E3" w:rsidRPr="00E20372" w:rsidRDefault="006038E3" w:rsidP="006038E3">
            <w:pPr>
              <w:jc w:val="right"/>
              <w:rPr>
                <w:rFonts w:ascii="Arial" w:hAnsi="Arial" w:cs="Arial"/>
                <w:b/>
                <w:sz w:val="17"/>
                <w:szCs w:val="17"/>
              </w:rPr>
            </w:pPr>
            <w:r w:rsidRPr="006038E3">
              <w:rPr>
                <w:rFonts w:ascii="Arial" w:hAnsi="Arial" w:cs="Arial"/>
                <w:b/>
                <w:sz w:val="17"/>
                <w:szCs w:val="17"/>
              </w:rPr>
              <w:t>281,923,355</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6038E3" w:rsidRPr="006038E3" w:rsidRDefault="006038E3" w:rsidP="006038E3">
            <w:pPr>
              <w:jc w:val="right"/>
              <w:rPr>
                <w:rFonts w:ascii="Arial" w:hAnsi="Arial" w:cs="Arial"/>
                <w:b/>
                <w:sz w:val="17"/>
                <w:szCs w:val="17"/>
              </w:rPr>
            </w:pPr>
            <w:r w:rsidRPr="006038E3">
              <w:rPr>
                <w:rFonts w:ascii="Arial" w:hAnsi="Arial" w:cs="Arial"/>
                <w:b/>
                <w:sz w:val="17"/>
                <w:szCs w:val="17"/>
              </w:rPr>
              <w:t xml:space="preserve"> 281,150,767 </w:t>
            </w:r>
          </w:p>
        </w:tc>
      </w:tr>
    </w:tbl>
    <w:p w:rsidR="00E20372" w:rsidRDefault="00E20372" w:rsidP="00E20372">
      <w:pPr>
        <w:autoSpaceDE w:val="0"/>
        <w:autoSpaceDN w:val="0"/>
        <w:adjustRightInd w:val="0"/>
        <w:spacing w:before="240" w:after="120"/>
        <w:ind w:left="709"/>
        <w:rPr>
          <w:rFonts w:ascii="Arial" w:eastAsia="Calibri" w:hAnsi="Arial" w:cs="Arial"/>
          <w:spacing w:val="-1"/>
          <w:sz w:val="17"/>
          <w:szCs w:val="17"/>
        </w:rPr>
      </w:pPr>
    </w:p>
    <w:p w:rsidR="00E20372" w:rsidRDefault="00E20372" w:rsidP="00E20372">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E20372" w:rsidRPr="002D70DA" w:rsidRDefault="00E20372" w:rsidP="00E20372">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944628" w:rsidRPr="002D70DA" w:rsidTr="00BF7DD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44628" w:rsidRPr="002D70DA" w:rsidRDefault="00944628"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44628"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44628"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BF7DD0" w:rsidRPr="002D70DA" w:rsidTr="00BF7DD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F7DD0" w:rsidRPr="00BF7DD0" w:rsidRDefault="00BF7DD0" w:rsidP="00BF7DD0">
            <w:pPr>
              <w:rPr>
                <w:rFonts w:ascii="Arial" w:hAnsi="Arial" w:cs="Arial"/>
                <w:sz w:val="17"/>
                <w:szCs w:val="17"/>
              </w:rPr>
            </w:pPr>
            <w:r w:rsidRPr="00BF7DD0">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22,628,727 </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18,911,375 </w:t>
            </w:r>
          </w:p>
        </w:tc>
      </w:tr>
      <w:tr w:rsidR="00BF7DD0" w:rsidRPr="002D70DA" w:rsidTr="00BF7DD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F7DD0" w:rsidRPr="00BF7DD0" w:rsidRDefault="00BF7DD0" w:rsidP="00BF7DD0">
            <w:pPr>
              <w:rPr>
                <w:rFonts w:ascii="Arial" w:hAnsi="Arial" w:cs="Arial"/>
                <w:sz w:val="17"/>
                <w:szCs w:val="17"/>
              </w:rPr>
            </w:pPr>
            <w:r w:rsidRPr="00BF7DD0">
              <w:rPr>
                <w:rFonts w:ascii="Arial" w:hAnsi="Arial" w:cs="Arial"/>
                <w:sz w:val="17"/>
                <w:szCs w:val="17"/>
              </w:rPr>
              <w:t>Comisión para el Fomento Económico de las Empresas del Sector Industrial, Comercial y de Servicios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20,000 </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0 </w:t>
            </w:r>
          </w:p>
        </w:tc>
      </w:tr>
      <w:tr w:rsidR="00BF7DD0" w:rsidRPr="002D70DA" w:rsidTr="00BF7DD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F7DD0" w:rsidRPr="00BF7DD0" w:rsidRDefault="00BF7DD0" w:rsidP="00BF7DD0">
            <w:pPr>
              <w:rPr>
                <w:rFonts w:ascii="Arial" w:hAnsi="Arial" w:cs="Arial"/>
                <w:sz w:val="17"/>
                <w:szCs w:val="17"/>
              </w:rPr>
            </w:pPr>
            <w:r w:rsidRPr="00BF7DD0">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3,968,496 </w:t>
            </w:r>
          </w:p>
        </w:tc>
      </w:tr>
      <w:tr w:rsidR="00BF7DD0" w:rsidRPr="002D70DA" w:rsidTr="00BF7DD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F7DD0" w:rsidRPr="00BF7DD0" w:rsidRDefault="00BF7DD0" w:rsidP="00BF7DD0">
            <w:pPr>
              <w:rPr>
                <w:rFonts w:ascii="Arial" w:hAnsi="Arial" w:cs="Arial"/>
                <w:sz w:val="17"/>
                <w:szCs w:val="17"/>
              </w:rPr>
            </w:pPr>
            <w:r w:rsidRPr="00BF7DD0">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196,376 </w:t>
            </w:r>
          </w:p>
        </w:tc>
      </w:tr>
      <w:tr w:rsidR="00BF7DD0" w:rsidRPr="002D70DA" w:rsidTr="00BF7DD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F7DD0" w:rsidRPr="00BF7DD0" w:rsidRDefault="00BF7DD0" w:rsidP="00BF7DD0">
            <w:pPr>
              <w:rPr>
                <w:rFonts w:ascii="Arial" w:hAnsi="Arial" w:cs="Arial"/>
                <w:sz w:val="17"/>
                <w:szCs w:val="17"/>
              </w:rPr>
            </w:pPr>
            <w:r w:rsidRPr="00BF7DD0">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2,158,342 </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958,233 </w:t>
            </w:r>
          </w:p>
        </w:tc>
      </w:tr>
      <w:tr w:rsidR="00BF7DD0" w:rsidRPr="002D70DA" w:rsidTr="00BF7DD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F7DD0" w:rsidRPr="00BF7DD0" w:rsidRDefault="00BF7DD0" w:rsidP="00BF7DD0">
            <w:pPr>
              <w:rPr>
                <w:rFonts w:ascii="Arial" w:hAnsi="Arial" w:cs="Arial"/>
                <w:sz w:val="17"/>
                <w:szCs w:val="17"/>
              </w:rPr>
            </w:pPr>
            <w:r w:rsidRPr="00BF7DD0">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257,074,492 </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257,074,492 </w:t>
            </w:r>
          </w:p>
        </w:tc>
      </w:tr>
      <w:tr w:rsidR="00BF7DD0" w:rsidRPr="002D70DA" w:rsidTr="00BF7DD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F7DD0" w:rsidRPr="00BF7DD0" w:rsidRDefault="00BF7DD0" w:rsidP="00BF7DD0">
            <w:pPr>
              <w:rPr>
                <w:rFonts w:ascii="Arial" w:hAnsi="Arial" w:cs="Arial"/>
                <w:sz w:val="17"/>
                <w:szCs w:val="17"/>
              </w:rPr>
            </w:pPr>
            <w:r w:rsidRPr="00BF7DD0">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41,795 </w:t>
            </w:r>
          </w:p>
        </w:tc>
        <w:tc>
          <w:tcPr>
            <w:tcW w:w="2180" w:type="dxa"/>
            <w:tcBorders>
              <w:top w:val="single" w:sz="4" w:space="0" w:color="auto"/>
              <w:left w:val="nil"/>
              <w:bottom w:val="single" w:sz="4" w:space="0" w:color="auto"/>
              <w:right w:val="single" w:sz="4" w:space="0" w:color="auto"/>
            </w:tcBorders>
            <w:shd w:val="clear" w:color="auto" w:fill="auto"/>
          </w:tcPr>
          <w:p w:rsidR="00BF7DD0" w:rsidRPr="00BF7DD0" w:rsidRDefault="00BF7DD0" w:rsidP="00BF7DD0">
            <w:pPr>
              <w:jc w:val="right"/>
              <w:rPr>
                <w:rFonts w:ascii="Arial" w:hAnsi="Arial" w:cs="Arial"/>
                <w:sz w:val="17"/>
                <w:szCs w:val="17"/>
              </w:rPr>
            </w:pPr>
            <w:r w:rsidRPr="00BF7DD0">
              <w:rPr>
                <w:rFonts w:ascii="Arial" w:hAnsi="Arial" w:cs="Arial"/>
                <w:sz w:val="17"/>
                <w:szCs w:val="17"/>
              </w:rPr>
              <w:t xml:space="preserve">41,795 </w:t>
            </w:r>
          </w:p>
        </w:tc>
      </w:tr>
      <w:tr w:rsidR="00BF7DD0" w:rsidRPr="002D70DA" w:rsidTr="00BF7DD0">
        <w:trPr>
          <w:trHeight w:val="240"/>
          <w:jc w:val="center"/>
        </w:trPr>
        <w:tc>
          <w:tcPr>
            <w:tcW w:w="4900" w:type="dxa"/>
            <w:tcBorders>
              <w:top w:val="nil"/>
              <w:left w:val="nil"/>
              <w:bottom w:val="nil"/>
              <w:right w:val="single" w:sz="4" w:space="0" w:color="auto"/>
            </w:tcBorders>
            <w:shd w:val="clear" w:color="000000" w:fill="FFFFFF"/>
            <w:vAlign w:val="center"/>
            <w:hideMark/>
          </w:tcPr>
          <w:p w:rsidR="00BF7DD0" w:rsidRPr="002D70DA" w:rsidRDefault="00BF7DD0" w:rsidP="00BF7DD0">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BF7DD0" w:rsidRPr="00BF7DD0" w:rsidRDefault="00BF7DD0" w:rsidP="00BF7DD0">
            <w:pPr>
              <w:jc w:val="right"/>
              <w:rPr>
                <w:rFonts w:ascii="Arial" w:hAnsi="Arial" w:cs="Arial"/>
                <w:b/>
                <w:sz w:val="17"/>
                <w:szCs w:val="17"/>
              </w:rPr>
            </w:pPr>
            <w:r w:rsidRPr="00BF7DD0">
              <w:rPr>
                <w:rFonts w:ascii="Arial" w:hAnsi="Arial" w:cs="Arial"/>
                <w:b/>
                <w:sz w:val="17"/>
                <w:szCs w:val="17"/>
              </w:rPr>
              <w:t xml:space="preserve">281,923,355 </w:t>
            </w:r>
          </w:p>
        </w:tc>
        <w:tc>
          <w:tcPr>
            <w:tcW w:w="2180" w:type="dxa"/>
            <w:tcBorders>
              <w:top w:val="nil"/>
              <w:left w:val="single" w:sz="4" w:space="0" w:color="auto"/>
              <w:bottom w:val="single" w:sz="4" w:space="0" w:color="auto"/>
              <w:right w:val="single" w:sz="4" w:space="0" w:color="auto"/>
            </w:tcBorders>
            <w:shd w:val="clear" w:color="000000" w:fill="FFFFFF"/>
          </w:tcPr>
          <w:p w:rsidR="00BF7DD0" w:rsidRPr="00BF7DD0" w:rsidRDefault="00BF7DD0" w:rsidP="00BF7DD0">
            <w:pPr>
              <w:jc w:val="right"/>
              <w:rPr>
                <w:rFonts w:ascii="Arial" w:hAnsi="Arial" w:cs="Arial"/>
                <w:b/>
                <w:sz w:val="17"/>
                <w:szCs w:val="17"/>
              </w:rPr>
            </w:pPr>
            <w:r w:rsidRPr="00BF7DD0">
              <w:rPr>
                <w:rFonts w:ascii="Arial" w:hAnsi="Arial" w:cs="Arial"/>
                <w:b/>
                <w:sz w:val="17"/>
                <w:szCs w:val="17"/>
              </w:rPr>
              <w:t xml:space="preserve">281,150,767 </w:t>
            </w:r>
          </w:p>
        </w:tc>
      </w:tr>
    </w:tbl>
    <w:p w:rsidR="00E20372" w:rsidRDefault="00E20372" w:rsidP="00E20372">
      <w:pPr>
        <w:spacing w:before="80" w:line="250" w:lineRule="exact"/>
        <w:ind w:left="709"/>
        <w:jc w:val="both"/>
        <w:rPr>
          <w:rFonts w:ascii="Arial" w:eastAsia="Calibri" w:hAnsi="Arial" w:cs="Arial"/>
          <w:spacing w:val="-1"/>
          <w:sz w:val="17"/>
          <w:szCs w:val="17"/>
        </w:rPr>
      </w:pPr>
    </w:p>
    <w:p w:rsidR="00A36EA0" w:rsidRDefault="00A36EA0">
      <w:pPr>
        <w:rPr>
          <w:rFonts w:ascii="Arial" w:eastAsia="Calibri" w:hAnsi="Arial" w:cs="Arial"/>
          <w:spacing w:val="-1"/>
          <w:sz w:val="17"/>
          <w:szCs w:val="17"/>
        </w:rPr>
      </w:pPr>
    </w:p>
    <w:p w:rsidR="00A36EA0" w:rsidRDefault="00A36EA0" w:rsidP="00A36EA0">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el monto </w:t>
      </w:r>
      <w:r>
        <w:rPr>
          <w:rFonts w:ascii="Arial" w:eastAsia="Calibri" w:hAnsi="Arial" w:cs="Arial"/>
          <w:spacing w:val="-1"/>
          <w:sz w:val="17"/>
          <w:szCs w:val="17"/>
        </w:rPr>
        <w:t xml:space="preserve">al 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 xml:space="preserve"> de los recursos </w:t>
      </w:r>
      <w:r>
        <w:rPr>
          <w:rFonts w:ascii="Arial" w:eastAsia="Calibri" w:hAnsi="Arial" w:cs="Arial"/>
          <w:spacing w:val="-1"/>
          <w:sz w:val="17"/>
          <w:szCs w:val="17"/>
        </w:rPr>
        <w:t>registra</w:t>
      </w:r>
      <w:r w:rsidRPr="002D70DA">
        <w:rPr>
          <w:rFonts w:ascii="Arial" w:eastAsia="Calibri" w:hAnsi="Arial" w:cs="Arial"/>
          <w:spacing w:val="-1"/>
          <w:sz w:val="17"/>
          <w:szCs w:val="17"/>
        </w:rPr>
        <w:t xml:space="preserve">dos en </w:t>
      </w:r>
      <w:r>
        <w:rPr>
          <w:rFonts w:ascii="Arial" w:eastAsia="Calibri" w:hAnsi="Arial" w:cs="Arial"/>
          <w:spacing w:val="-1"/>
          <w:sz w:val="17"/>
          <w:szCs w:val="17"/>
        </w:rPr>
        <w:t xml:space="preserve">la cuenta de </w:t>
      </w:r>
      <w:r w:rsidRPr="00A36EA0">
        <w:rPr>
          <w:rFonts w:ascii="Arial" w:eastAsia="Calibri" w:hAnsi="Arial" w:cs="Arial"/>
          <w:spacing w:val="-1"/>
          <w:sz w:val="17"/>
          <w:szCs w:val="17"/>
        </w:rPr>
        <w:t>Otros Pasivos a Corto Plazo</w:t>
      </w:r>
      <w:r>
        <w:rPr>
          <w:rFonts w:ascii="Arial" w:eastAsia="Calibri" w:hAnsi="Arial" w:cs="Arial"/>
          <w:spacing w:val="-1"/>
          <w:sz w:val="17"/>
          <w:szCs w:val="17"/>
        </w:rPr>
        <w:t>:</w:t>
      </w:r>
    </w:p>
    <w:p w:rsidR="00A36EA0" w:rsidRDefault="00A36EA0" w:rsidP="00A36EA0">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7" w:type="dxa"/>
        <w:jc w:val="center"/>
        <w:tblCellMar>
          <w:left w:w="70" w:type="dxa"/>
          <w:right w:w="70" w:type="dxa"/>
        </w:tblCellMar>
        <w:tblLook w:val="04A0" w:firstRow="1" w:lastRow="0" w:firstColumn="1" w:lastColumn="0" w:noHBand="0" w:noVBand="1"/>
      </w:tblPr>
      <w:tblGrid>
        <w:gridCol w:w="4746"/>
        <w:gridCol w:w="2092"/>
        <w:gridCol w:w="2149"/>
      </w:tblGrid>
      <w:tr w:rsidR="00A36EA0" w:rsidRPr="002D70DA" w:rsidTr="00FA1658">
        <w:trPr>
          <w:trHeight w:val="480"/>
          <w:jc w:val="center"/>
        </w:trPr>
        <w:tc>
          <w:tcPr>
            <w:tcW w:w="474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36EA0" w:rsidRPr="002D70DA" w:rsidRDefault="00A36EA0" w:rsidP="001E5CD9">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2" w:type="dxa"/>
            <w:tcBorders>
              <w:top w:val="single" w:sz="4" w:space="0" w:color="auto"/>
              <w:left w:val="nil"/>
              <w:bottom w:val="single" w:sz="4" w:space="0" w:color="auto"/>
              <w:right w:val="single" w:sz="4" w:space="0" w:color="auto"/>
            </w:tcBorders>
            <w:shd w:val="clear" w:color="auto" w:fill="D5DCE4" w:themeFill="text2" w:themeFillTint="33"/>
            <w:vAlign w:val="center"/>
          </w:tcPr>
          <w:p w:rsidR="00A36EA0"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36EA0"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FA1658" w:rsidRPr="002D70DA" w:rsidTr="00FA1658">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FA1658" w:rsidRPr="00E40069" w:rsidRDefault="00FA1658" w:rsidP="00FA1658">
            <w:pPr>
              <w:rPr>
                <w:rFonts w:ascii="Arial" w:hAnsi="Arial" w:cs="Arial"/>
                <w:sz w:val="17"/>
                <w:szCs w:val="17"/>
              </w:rPr>
            </w:pPr>
            <w:r w:rsidRPr="00E40069">
              <w:rPr>
                <w:rFonts w:ascii="Arial" w:hAnsi="Arial" w:cs="Arial"/>
                <w:sz w:val="17"/>
                <w:szCs w:val="17"/>
              </w:rPr>
              <w:t>Ingresos por Clasificar</w:t>
            </w:r>
          </w:p>
        </w:tc>
        <w:tc>
          <w:tcPr>
            <w:tcW w:w="2092" w:type="dxa"/>
            <w:tcBorders>
              <w:top w:val="single" w:sz="4" w:space="0" w:color="auto"/>
              <w:left w:val="nil"/>
              <w:bottom w:val="single" w:sz="4" w:space="0" w:color="auto"/>
              <w:right w:val="single" w:sz="4" w:space="0" w:color="auto"/>
            </w:tcBorders>
            <w:shd w:val="clear" w:color="auto" w:fill="auto"/>
          </w:tcPr>
          <w:p w:rsidR="00FA1658" w:rsidRPr="00E40069" w:rsidRDefault="00FA1658" w:rsidP="00FA1658">
            <w:pPr>
              <w:jc w:val="right"/>
              <w:rPr>
                <w:rFonts w:ascii="Arial" w:hAnsi="Arial" w:cs="Arial"/>
                <w:sz w:val="17"/>
                <w:szCs w:val="17"/>
              </w:rPr>
            </w:pPr>
            <w:r w:rsidRPr="00FA1658">
              <w:rPr>
                <w:rFonts w:ascii="Arial" w:hAnsi="Arial" w:cs="Arial"/>
                <w:sz w:val="17"/>
                <w:szCs w:val="17"/>
              </w:rPr>
              <w:t>12,465,320</w:t>
            </w:r>
          </w:p>
        </w:tc>
        <w:tc>
          <w:tcPr>
            <w:tcW w:w="2149" w:type="dxa"/>
            <w:tcBorders>
              <w:top w:val="nil"/>
              <w:left w:val="single" w:sz="4" w:space="0" w:color="auto"/>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 16,386,895 </w:t>
            </w:r>
          </w:p>
        </w:tc>
      </w:tr>
      <w:tr w:rsidR="00FA1658" w:rsidRPr="002D70DA" w:rsidTr="00FA1658">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FA1658" w:rsidRPr="00E40069" w:rsidRDefault="00FA1658" w:rsidP="00FA1658">
            <w:pPr>
              <w:rPr>
                <w:rFonts w:ascii="Arial" w:hAnsi="Arial" w:cs="Arial"/>
                <w:sz w:val="17"/>
                <w:szCs w:val="17"/>
              </w:rPr>
            </w:pPr>
            <w:r w:rsidRPr="00E40069">
              <w:rPr>
                <w:rFonts w:ascii="Arial" w:hAnsi="Arial" w:cs="Arial"/>
                <w:sz w:val="17"/>
                <w:szCs w:val="17"/>
              </w:rPr>
              <w:t>Otros Pasivos Circulantes</w:t>
            </w:r>
          </w:p>
        </w:tc>
        <w:tc>
          <w:tcPr>
            <w:tcW w:w="2092" w:type="dxa"/>
            <w:tcBorders>
              <w:top w:val="single" w:sz="4" w:space="0" w:color="auto"/>
              <w:left w:val="nil"/>
              <w:bottom w:val="single" w:sz="4" w:space="0" w:color="auto"/>
              <w:right w:val="single" w:sz="4" w:space="0" w:color="auto"/>
            </w:tcBorders>
            <w:shd w:val="clear" w:color="auto" w:fill="auto"/>
          </w:tcPr>
          <w:p w:rsidR="00FA1658" w:rsidRPr="00E40069" w:rsidRDefault="00FA1658" w:rsidP="00FA1658">
            <w:pPr>
              <w:jc w:val="right"/>
              <w:rPr>
                <w:rFonts w:ascii="Arial" w:hAnsi="Arial" w:cs="Arial"/>
                <w:sz w:val="17"/>
                <w:szCs w:val="17"/>
              </w:rPr>
            </w:pPr>
            <w:r w:rsidRPr="00FA1658">
              <w:rPr>
                <w:rFonts w:ascii="Arial" w:hAnsi="Arial" w:cs="Arial"/>
                <w:sz w:val="17"/>
                <w:szCs w:val="17"/>
              </w:rPr>
              <w:t>10,139,137</w:t>
            </w:r>
          </w:p>
        </w:tc>
        <w:tc>
          <w:tcPr>
            <w:tcW w:w="2149" w:type="dxa"/>
            <w:tcBorders>
              <w:top w:val="nil"/>
              <w:left w:val="single" w:sz="4" w:space="0" w:color="auto"/>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 13,663,052 </w:t>
            </w:r>
          </w:p>
        </w:tc>
      </w:tr>
      <w:tr w:rsidR="00FA1658" w:rsidRPr="002D70DA" w:rsidTr="00FA1658">
        <w:trPr>
          <w:trHeight w:val="240"/>
          <w:jc w:val="center"/>
        </w:trPr>
        <w:tc>
          <w:tcPr>
            <w:tcW w:w="4746" w:type="dxa"/>
            <w:tcBorders>
              <w:top w:val="single" w:sz="4" w:space="0" w:color="auto"/>
              <w:right w:val="single" w:sz="4" w:space="0" w:color="auto"/>
            </w:tcBorders>
            <w:shd w:val="clear" w:color="auto" w:fill="auto"/>
            <w:vAlign w:val="center"/>
          </w:tcPr>
          <w:p w:rsidR="00FA1658" w:rsidRPr="00F93CE5" w:rsidRDefault="00FA1658" w:rsidP="00FA1658">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A1658" w:rsidRPr="00E40069" w:rsidRDefault="00FA1658" w:rsidP="00FA1658">
            <w:pPr>
              <w:jc w:val="right"/>
              <w:rPr>
                <w:rFonts w:ascii="Arial" w:hAnsi="Arial" w:cs="Arial"/>
                <w:b/>
                <w:sz w:val="17"/>
                <w:szCs w:val="17"/>
              </w:rPr>
            </w:pPr>
            <w:r w:rsidRPr="00FA1658">
              <w:rPr>
                <w:rFonts w:ascii="Arial" w:hAnsi="Arial" w:cs="Arial"/>
                <w:b/>
                <w:sz w:val="17"/>
                <w:szCs w:val="17"/>
              </w:rPr>
              <w:t>22,604,457</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FA1658" w:rsidRPr="00FA1658" w:rsidRDefault="00FA1658" w:rsidP="00FA1658">
            <w:pPr>
              <w:jc w:val="right"/>
              <w:rPr>
                <w:rFonts w:ascii="Arial" w:hAnsi="Arial" w:cs="Arial"/>
                <w:b/>
                <w:sz w:val="17"/>
                <w:szCs w:val="17"/>
              </w:rPr>
            </w:pPr>
            <w:r w:rsidRPr="00FA1658">
              <w:rPr>
                <w:rFonts w:ascii="Arial" w:hAnsi="Arial" w:cs="Arial"/>
                <w:b/>
                <w:sz w:val="17"/>
                <w:szCs w:val="17"/>
              </w:rPr>
              <w:t xml:space="preserve"> 30,049,946 </w:t>
            </w:r>
          </w:p>
        </w:tc>
      </w:tr>
    </w:tbl>
    <w:p w:rsidR="00A36EA0" w:rsidRDefault="00A36EA0" w:rsidP="00A36EA0">
      <w:pPr>
        <w:autoSpaceDE w:val="0"/>
        <w:autoSpaceDN w:val="0"/>
        <w:adjustRightInd w:val="0"/>
        <w:spacing w:before="240" w:after="120"/>
        <w:ind w:left="709"/>
        <w:rPr>
          <w:rFonts w:ascii="Arial" w:eastAsia="Calibri" w:hAnsi="Arial" w:cs="Arial"/>
          <w:spacing w:val="-1"/>
          <w:sz w:val="17"/>
          <w:szCs w:val="17"/>
        </w:rPr>
      </w:pPr>
    </w:p>
    <w:p w:rsidR="00FA1658" w:rsidRDefault="00FA1658" w:rsidP="00A36EA0">
      <w:pPr>
        <w:autoSpaceDE w:val="0"/>
        <w:autoSpaceDN w:val="0"/>
        <w:adjustRightInd w:val="0"/>
        <w:spacing w:before="240" w:after="120"/>
        <w:ind w:left="709"/>
        <w:rPr>
          <w:rFonts w:ascii="Arial" w:eastAsia="Calibri" w:hAnsi="Arial" w:cs="Arial"/>
          <w:spacing w:val="-1"/>
          <w:sz w:val="17"/>
          <w:szCs w:val="17"/>
        </w:rPr>
      </w:pPr>
    </w:p>
    <w:p w:rsidR="00A36EA0" w:rsidRDefault="00A36EA0" w:rsidP="00A36EA0">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La cual está distribuido de la siguiente manera:</w:t>
      </w:r>
    </w:p>
    <w:p w:rsidR="00A36EA0" w:rsidRPr="002D70DA" w:rsidRDefault="00A36EA0" w:rsidP="00A36EA0">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A36EA0" w:rsidRPr="002D70DA" w:rsidTr="00FA165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36EA0" w:rsidRPr="002D70DA" w:rsidRDefault="00A36EA0"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36EA0"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36EA0"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FA1658" w:rsidRPr="002D70DA" w:rsidTr="00FA165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A1658" w:rsidRPr="00FA1658" w:rsidRDefault="00FA1658" w:rsidP="00FA1658">
            <w:pPr>
              <w:rPr>
                <w:rFonts w:ascii="Arial" w:hAnsi="Arial" w:cs="Arial"/>
                <w:sz w:val="17"/>
                <w:szCs w:val="17"/>
              </w:rPr>
            </w:pPr>
            <w:r w:rsidRPr="00FA1658">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32,673 </w:t>
            </w:r>
          </w:p>
        </w:tc>
        <w:tc>
          <w:tcPr>
            <w:tcW w:w="2180" w:type="dxa"/>
            <w:tcBorders>
              <w:top w:val="single" w:sz="4" w:space="0" w:color="auto"/>
              <w:left w:val="nil"/>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32,673 </w:t>
            </w:r>
          </w:p>
        </w:tc>
      </w:tr>
      <w:tr w:rsidR="00FA1658" w:rsidRPr="002D70DA" w:rsidTr="00FA165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A1658" w:rsidRPr="00FA1658" w:rsidRDefault="00FA1658" w:rsidP="00FA1658">
            <w:pPr>
              <w:rPr>
                <w:rFonts w:ascii="Arial" w:hAnsi="Arial" w:cs="Arial"/>
                <w:sz w:val="17"/>
                <w:szCs w:val="17"/>
              </w:rPr>
            </w:pPr>
            <w:r w:rsidRPr="00FA1658">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10,171,809 </w:t>
            </w:r>
          </w:p>
        </w:tc>
        <w:tc>
          <w:tcPr>
            <w:tcW w:w="2180" w:type="dxa"/>
            <w:tcBorders>
              <w:top w:val="single" w:sz="4" w:space="0" w:color="auto"/>
              <w:left w:val="nil"/>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13,695,724 </w:t>
            </w:r>
          </w:p>
        </w:tc>
      </w:tr>
      <w:tr w:rsidR="00FA1658" w:rsidRPr="002D70DA" w:rsidTr="00FA165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A1658" w:rsidRPr="00FA1658" w:rsidRDefault="00FA1658" w:rsidP="00FA1658">
            <w:pPr>
              <w:rPr>
                <w:rFonts w:ascii="Arial" w:hAnsi="Arial" w:cs="Arial"/>
                <w:sz w:val="17"/>
                <w:szCs w:val="17"/>
              </w:rPr>
            </w:pPr>
            <w:r w:rsidRPr="00FA1658">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22,723 </w:t>
            </w:r>
          </w:p>
        </w:tc>
        <w:tc>
          <w:tcPr>
            <w:tcW w:w="2180" w:type="dxa"/>
            <w:tcBorders>
              <w:top w:val="single" w:sz="4" w:space="0" w:color="auto"/>
              <w:left w:val="nil"/>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22,200 </w:t>
            </w:r>
          </w:p>
        </w:tc>
      </w:tr>
      <w:tr w:rsidR="00FA1658" w:rsidRPr="002D70DA" w:rsidTr="00FA165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A1658" w:rsidRPr="00FA1658" w:rsidRDefault="00FA1658" w:rsidP="00FA1658">
            <w:pPr>
              <w:rPr>
                <w:rFonts w:ascii="Arial" w:hAnsi="Arial" w:cs="Arial"/>
                <w:sz w:val="17"/>
                <w:szCs w:val="17"/>
              </w:rPr>
            </w:pPr>
            <w:r w:rsidRPr="00FA1658">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17,688 </w:t>
            </w:r>
          </w:p>
        </w:tc>
        <w:tc>
          <w:tcPr>
            <w:tcW w:w="2180" w:type="dxa"/>
            <w:tcBorders>
              <w:top w:val="single" w:sz="4" w:space="0" w:color="auto"/>
              <w:left w:val="nil"/>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163,836 </w:t>
            </w:r>
          </w:p>
        </w:tc>
      </w:tr>
      <w:tr w:rsidR="00FA1658" w:rsidRPr="002D70DA" w:rsidTr="00FA1658">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A1658" w:rsidRPr="00FA1658" w:rsidRDefault="00FA1658" w:rsidP="00FA1658">
            <w:pPr>
              <w:rPr>
                <w:rFonts w:ascii="Arial" w:hAnsi="Arial" w:cs="Arial"/>
                <w:sz w:val="17"/>
                <w:szCs w:val="17"/>
              </w:rPr>
            </w:pPr>
            <w:r w:rsidRPr="00FA1658">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12,424,909 </w:t>
            </w:r>
          </w:p>
        </w:tc>
        <w:tc>
          <w:tcPr>
            <w:tcW w:w="2180" w:type="dxa"/>
            <w:tcBorders>
              <w:top w:val="single" w:sz="4" w:space="0" w:color="auto"/>
              <w:left w:val="nil"/>
              <w:bottom w:val="single" w:sz="4" w:space="0" w:color="auto"/>
              <w:right w:val="single" w:sz="4" w:space="0" w:color="auto"/>
            </w:tcBorders>
            <w:shd w:val="clear" w:color="auto" w:fill="auto"/>
          </w:tcPr>
          <w:p w:rsidR="00FA1658" w:rsidRPr="00FA1658" w:rsidRDefault="00FA1658" w:rsidP="00FA1658">
            <w:pPr>
              <w:jc w:val="right"/>
              <w:rPr>
                <w:rFonts w:ascii="Arial" w:hAnsi="Arial" w:cs="Arial"/>
                <w:sz w:val="17"/>
                <w:szCs w:val="17"/>
              </w:rPr>
            </w:pPr>
            <w:r w:rsidRPr="00FA1658">
              <w:rPr>
                <w:rFonts w:ascii="Arial" w:hAnsi="Arial" w:cs="Arial"/>
                <w:sz w:val="17"/>
                <w:szCs w:val="17"/>
              </w:rPr>
              <w:t xml:space="preserve">16,200,859 </w:t>
            </w:r>
          </w:p>
        </w:tc>
      </w:tr>
      <w:tr w:rsidR="00FA1658" w:rsidRPr="002D70DA" w:rsidTr="00FA1658">
        <w:trPr>
          <w:trHeight w:val="240"/>
          <w:jc w:val="center"/>
        </w:trPr>
        <w:tc>
          <w:tcPr>
            <w:tcW w:w="4900" w:type="dxa"/>
            <w:tcBorders>
              <w:top w:val="nil"/>
              <w:left w:val="nil"/>
              <w:bottom w:val="nil"/>
              <w:right w:val="single" w:sz="4" w:space="0" w:color="auto"/>
            </w:tcBorders>
            <w:shd w:val="clear" w:color="000000" w:fill="FFFFFF"/>
            <w:vAlign w:val="center"/>
            <w:hideMark/>
          </w:tcPr>
          <w:p w:rsidR="00FA1658" w:rsidRPr="002D70DA" w:rsidRDefault="00FA1658" w:rsidP="00FA1658">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FA1658" w:rsidRPr="00FA1658" w:rsidRDefault="00FA1658" w:rsidP="00FA1658">
            <w:pPr>
              <w:jc w:val="right"/>
              <w:rPr>
                <w:rFonts w:ascii="Arial" w:hAnsi="Arial" w:cs="Arial"/>
                <w:b/>
                <w:sz w:val="17"/>
                <w:szCs w:val="17"/>
              </w:rPr>
            </w:pPr>
            <w:r w:rsidRPr="00FA1658">
              <w:rPr>
                <w:rFonts w:ascii="Arial" w:hAnsi="Arial" w:cs="Arial"/>
                <w:b/>
                <w:sz w:val="17"/>
                <w:szCs w:val="17"/>
              </w:rPr>
              <w:t xml:space="preserve">22,604,457 </w:t>
            </w:r>
          </w:p>
        </w:tc>
        <w:tc>
          <w:tcPr>
            <w:tcW w:w="2180" w:type="dxa"/>
            <w:tcBorders>
              <w:top w:val="nil"/>
              <w:left w:val="single" w:sz="4" w:space="0" w:color="auto"/>
              <w:bottom w:val="single" w:sz="4" w:space="0" w:color="auto"/>
              <w:right w:val="single" w:sz="4" w:space="0" w:color="auto"/>
            </w:tcBorders>
            <w:shd w:val="clear" w:color="000000" w:fill="FFFFFF"/>
          </w:tcPr>
          <w:p w:rsidR="00FA1658" w:rsidRPr="00FA1658" w:rsidRDefault="00FA1658" w:rsidP="00FA1658">
            <w:pPr>
              <w:jc w:val="right"/>
              <w:rPr>
                <w:rFonts w:ascii="Arial" w:hAnsi="Arial" w:cs="Arial"/>
                <w:b/>
                <w:sz w:val="17"/>
                <w:szCs w:val="17"/>
              </w:rPr>
            </w:pPr>
            <w:r w:rsidRPr="00FA1658">
              <w:rPr>
                <w:rFonts w:ascii="Arial" w:hAnsi="Arial" w:cs="Arial"/>
                <w:b/>
                <w:sz w:val="17"/>
                <w:szCs w:val="17"/>
              </w:rPr>
              <w:t xml:space="preserve">30,049,946 </w:t>
            </w:r>
          </w:p>
        </w:tc>
      </w:tr>
    </w:tbl>
    <w:p w:rsidR="00A36EA0" w:rsidRDefault="00A36EA0" w:rsidP="00A36EA0">
      <w:pPr>
        <w:spacing w:before="80" w:line="250" w:lineRule="exact"/>
        <w:ind w:left="709"/>
        <w:jc w:val="both"/>
        <w:rPr>
          <w:rFonts w:ascii="Arial" w:eastAsia="Calibri" w:hAnsi="Arial" w:cs="Arial"/>
          <w:spacing w:val="-1"/>
          <w:sz w:val="17"/>
          <w:szCs w:val="17"/>
        </w:rPr>
      </w:pPr>
    </w:p>
    <w:p w:rsidR="00DC57F5" w:rsidRDefault="00DC57F5" w:rsidP="00DC57F5">
      <w:pPr>
        <w:spacing w:before="80" w:line="250" w:lineRule="exact"/>
        <w:ind w:left="709"/>
        <w:jc w:val="both"/>
        <w:rPr>
          <w:rFonts w:ascii="Arial" w:eastAsia="Calibri" w:hAnsi="Arial" w:cs="Arial"/>
          <w:spacing w:val="-1"/>
          <w:sz w:val="17"/>
          <w:szCs w:val="17"/>
        </w:rPr>
      </w:pPr>
      <w:r w:rsidRPr="00B467A0">
        <w:rPr>
          <w:rFonts w:ascii="Arial" w:eastAsia="Calibri" w:hAnsi="Arial" w:cs="Arial"/>
          <w:spacing w:val="-1"/>
          <w:sz w:val="17"/>
          <w:szCs w:val="17"/>
        </w:rPr>
        <w:t>En lo que respecta a</w:t>
      </w:r>
      <w:r>
        <w:rPr>
          <w:rFonts w:ascii="Arial" w:eastAsia="Calibri" w:hAnsi="Arial" w:cs="Arial"/>
          <w:spacing w:val="-1"/>
          <w:sz w:val="17"/>
          <w:szCs w:val="17"/>
        </w:rPr>
        <w:t xml:space="preserve">l rubro de </w:t>
      </w:r>
      <w:r w:rsidRPr="00DC57F5">
        <w:rPr>
          <w:rFonts w:ascii="Arial" w:eastAsia="Calibri" w:hAnsi="Arial" w:cs="Arial"/>
          <w:spacing w:val="-1"/>
          <w:sz w:val="17"/>
          <w:szCs w:val="17"/>
        </w:rPr>
        <w:t>Inversiones Financieras a Largo Plazo</w:t>
      </w:r>
      <w:r>
        <w:rPr>
          <w:rFonts w:ascii="Arial" w:eastAsia="Calibri" w:hAnsi="Arial" w:cs="Arial"/>
          <w:spacing w:val="-1"/>
          <w:sz w:val="17"/>
          <w:szCs w:val="17"/>
        </w:rPr>
        <w:t xml:space="preserve">, </w:t>
      </w:r>
      <w:r w:rsidRPr="00B467A0">
        <w:rPr>
          <w:rFonts w:ascii="Arial" w:eastAsia="Calibri" w:hAnsi="Arial" w:cs="Arial"/>
          <w:spacing w:val="-1"/>
          <w:sz w:val="17"/>
          <w:szCs w:val="17"/>
        </w:rPr>
        <w:t>se informa</w:t>
      </w:r>
      <w:r>
        <w:rPr>
          <w:rFonts w:ascii="Arial" w:eastAsia="Calibri" w:hAnsi="Arial" w:cs="Arial"/>
          <w:spacing w:val="-1"/>
          <w:sz w:val="17"/>
          <w:szCs w:val="17"/>
        </w:rPr>
        <w:t xml:space="preserve"> que el saldo </w:t>
      </w:r>
      <w:r w:rsidRPr="00B467A0">
        <w:rPr>
          <w:rFonts w:ascii="Arial" w:eastAsia="Calibri" w:hAnsi="Arial" w:cs="Arial"/>
          <w:spacing w:val="-1"/>
          <w:sz w:val="17"/>
          <w:szCs w:val="17"/>
        </w:rPr>
        <w:t xml:space="preserve">al cierre del ejercicio del </w:t>
      </w:r>
      <w:r>
        <w:rPr>
          <w:rFonts w:ascii="Arial" w:eastAsia="Calibri" w:hAnsi="Arial" w:cs="Arial"/>
          <w:spacing w:val="-1"/>
          <w:sz w:val="17"/>
          <w:szCs w:val="17"/>
        </w:rPr>
        <w:t>2020 es de</w:t>
      </w:r>
      <w:r w:rsidRPr="000204BD">
        <w:rPr>
          <w:rFonts w:ascii="Arial" w:eastAsia="Calibri" w:hAnsi="Arial" w:cs="Arial"/>
          <w:spacing w:val="-1"/>
          <w:sz w:val="17"/>
          <w:szCs w:val="17"/>
        </w:rPr>
        <w:t xml:space="preserve"> </w:t>
      </w:r>
      <w:r w:rsidRPr="00DC57F5">
        <w:rPr>
          <w:rFonts w:ascii="Arial" w:eastAsia="Calibri" w:hAnsi="Arial" w:cs="Arial"/>
          <w:spacing w:val="-1"/>
          <w:sz w:val="17"/>
          <w:szCs w:val="17"/>
        </w:rPr>
        <w:t xml:space="preserve">14,152,459 </w:t>
      </w:r>
      <w:r>
        <w:rPr>
          <w:rFonts w:ascii="Arial" w:eastAsia="Calibri" w:hAnsi="Arial" w:cs="Arial"/>
          <w:spacing w:val="-1"/>
          <w:sz w:val="17"/>
          <w:szCs w:val="17"/>
        </w:rPr>
        <w:t>por concepto de</w:t>
      </w:r>
      <w:r w:rsidRPr="00144E2E">
        <w:rPr>
          <w:rFonts w:ascii="Arial" w:eastAsia="Calibri" w:hAnsi="Arial" w:cs="Arial"/>
          <w:spacing w:val="-1"/>
          <w:sz w:val="17"/>
          <w:szCs w:val="17"/>
        </w:rPr>
        <w:t xml:space="preserve"> </w:t>
      </w:r>
      <w:r w:rsidRPr="00DC57F5">
        <w:rPr>
          <w:rFonts w:ascii="Arial" w:eastAsia="Calibri" w:hAnsi="Arial" w:cs="Arial"/>
          <w:spacing w:val="-1"/>
          <w:sz w:val="17"/>
          <w:szCs w:val="17"/>
        </w:rPr>
        <w:t>Otros Documentos por Pagar a Largo Plazo</w:t>
      </w:r>
      <w:r>
        <w:rPr>
          <w:rFonts w:ascii="Arial" w:eastAsia="Calibri" w:hAnsi="Arial" w:cs="Arial"/>
          <w:spacing w:val="-1"/>
          <w:sz w:val="17"/>
          <w:szCs w:val="17"/>
        </w:rPr>
        <w:t xml:space="preserve"> por parte del </w:t>
      </w:r>
      <w:r w:rsidRPr="00DC57F5">
        <w:rPr>
          <w:rFonts w:ascii="Arial" w:eastAsia="Calibri" w:hAnsi="Arial" w:cs="Arial"/>
          <w:spacing w:val="-1"/>
          <w:sz w:val="17"/>
          <w:szCs w:val="17"/>
        </w:rPr>
        <w:t>Instituto Queretano del Transporte</w:t>
      </w:r>
      <w:r>
        <w:rPr>
          <w:rFonts w:ascii="Arial" w:eastAsia="Calibri" w:hAnsi="Arial" w:cs="Arial"/>
          <w:spacing w:val="-1"/>
          <w:sz w:val="17"/>
          <w:szCs w:val="17"/>
        </w:rPr>
        <w:t>.</w:t>
      </w:r>
    </w:p>
    <w:p w:rsidR="00DC57F5" w:rsidRDefault="00DC57F5" w:rsidP="000767E5">
      <w:pPr>
        <w:spacing w:before="80" w:line="250" w:lineRule="exact"/>
        <w:ind w:left="709"/>
        <w:jc w:val="both"/>
        <w:rPr>
          <w:rFonts w:ascii="Arial" w:eastAsia="Calibri" w:hAnsi="Arial" w:cs="Arial"/>
          <w:spacing w:val="-1"/>
          <w:sz w:val="17"/>
          <w:szCs w:val="17"/>
        </w:rPr>
      </w:pPr>
    </w:p>
    <w:p w:rsidR="00DC57F5" w:rsidRDefault="00DC57F5" w:rsidP="000767E5">
      <w:pPr>
        <w:spacing w:before="80" w:line="250" w:lineRule="exact"/>
        <w:ind w:left="709"/>
        <w:jc w:val="both"/>
        <w:rPr>
          <w:rFonts w:ascii="Arial" w:eastAsia="Calibri" w:hAnsi="Arial" w:cs="Arial"/>
          <w:spacing w:val="-1"/>
          <w:sz w:val="17"/>
          <w:szCs w:val="17"/>
        </w:rPr>
      </w:pPr>
    </w:p>
    <w:p w:rsidR="00561857" w:rsidRDefault="00561857" w:rsidP="00561857">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el monto </w:t>
      </w:r>
      <w:r>
        <w:rPr>
          <w:rFonts w:ascii="Arial" w:eastAsia="Calibri" w:hAnsi="Arial" w:cs="Arial"/>
          <w:spacing w:val="-1"/>
          <w:sz w:val="17"/>
          <w:szCs w:val="17"/>
        </w:rPr>
        <w:t xml:space="preserve">al 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 xml:space="preserve"> de los recursos </w:t>
      </w:r>
      <w:r>
        <w:rPr>
          <w:rFonts w:ascii="Arial" w:eastAsia="Calibri" w:hAnsi="Arial" w:cs="Arial"/>
          <w:spacing w:val="-1"/>
          <w:sz w:val="17"/>
          <w:szCs w:val="17"/>
        </w:rPr>
        <w:t>registra</w:t>
      </w:r>
      <w:r w:rsidRPr="002D70DA">
        <w:rPr>
          <w:rFonts w:ascii="Arial" w:eastAsia="Calibri" w:hAnsi="Arial" w:cs="Arial"/>
          <w:spacing w:val="-1"/>
          <w:sz w:val="17"/>
          <w:szCs w:val="17"/>
        </w:rPr>
        <w:t xml:space="preserve">dos en </w:t>
      </w:r>
      <w:r>
        <w:rPr>
          <w:rFonts w:ascii="Arial" w:eastAsia="Calibri" w:hAnsi="Arial" w:cs="Arial"/>
          <w:spacing w:val="-1"/>
          <w:sz w:val="17"/>
          <w:szCs w:val="17"/>
        </w:rPr>
        <w:t xml:space="preserve">la cuenta de </w:t>
      </w:r>
      <w:r w:rsidRPr="00561857">
        <w:rPr>
          <w:rFonts w:ascii="Arial" w:eastAsia="Calibri" w:hAnsi="Arial" w:cs="Arial"/>
          <w:spacing w:val="-1"/>
          <w:sz w:val="17"/>
          <w:szCs w:val="17"/>
        </w:rPr>
        <w:t>Fondos y Bienes de Terceros en Garantía y/o Administración a Largo Plazo</w:t>
      </w:r>
      <w:r>
        <w:rPr>
          <w:rFonts w:ascii="Arial" w:eastAsia="Calibri" w:hAnsi="Arial" w:cs="Arial"/>
          <w:spacing w:val="-1"/>
          <w:sz w:val="17"/>
          <w:szCs w:val="17"/>
        </w:rPr>
        <w:t>:</w:t>
      </w:r>
    </w:p>
    <w:p w:rsidR="00561857" w:rsidRDefault="00561857" w:rsidP="00561857">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7" w:type="dxa"/>
        <w:jc w:val="center"/>
        <w:tblCellMar>
          <w:left w:w="70" w:type="dxa"/>
          <w:right w:w="70" w:type="dxa"/>
        </w:tblCellMar>
        <w:tblLook w:val="04A0" w:firstRow="1" w:lastRow="0" w:firstColumn="1" w:lastColumn="0" w:noHBand="0" w:noVBand="1"/>
      </w:tblPr>
      <w:tblGrid>
        <w:gridCol w:w="4746"/>
        <w:gridCol w:w="2092"/>
        <w:gridCol w:w="2149"/>
      </w:tblGrid>
      <w:tr w:rsidR="00561857" w:rsidRPr="002D70DA" w:rsidTr="00E531C9">
        <w:trPr>
          <w:trHeight w:val="480"/>
          <w:jc w:val="center"/>
        </w:trPr>
        <w:tc>
          <w:tcPr>
            <w:tcW w:w="474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61857" w:rsidRPr="002D70DA" w:rsidRDefault="00561857" w:rsidP="001E5CD9">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2" w:type="dxa"/>
            <w:tcBorders>
              <w:top w:val="single" w:sz="4" w:space="0" w:color="auto"/>
              <w:left w:val="nil"/>
              <w:bottom w:val="single" w:sz="4" w:space="0" w:color="auto"/>
              <w:right w:val="single" w:sz="4" w:space="0" w:color="auto"/>
            </w:tcBorders>
            <w:shd w:val="clear" w:color="auto" w:fill="D5DCE4" w:themeFill="text2" w:themeFillTint="33"/>
            <w:vAlign w:val="center"/>
          </w:tcPr>
          <w:p w:rsidR="00561857"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61857"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E531C9" w:rsidRPr="002D70DA" w:rsidTr="00E531C9">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E531C9" w:rsidRPr="00561857" w:rsidRDefault="00E531C9" w:rsidP="00E531C9">
            <w:pPr>
              <w:rPr>
                <w:rFonts w:ascii="Arial" w:hAnsi="Arial" w:cs="Arial"/>
                <w:sz w:val="17"/>
                <w:szCs w:val="17"/>
              </w:rPr>
            </w:pPr>
            <w:r w:rsidRPr="00561857">
              <w:rPr>
                <w:rFonts w:ascii="Arial" w:hAnsi="Arial" w:cs="Arial"/>
                <w:sz w:val="17"/>
                <w:szCs w:val="17"/>
              </w:rPr>
              <w:t>Fondos en Garantía a Largo Plazo</w:t>
            </w:r>
          </w:p>
        </w:tc>
        <w:tc>
          <w:tcPr>
            <w:tcW w:w="2092" w:type="dxa"/>
            <w:tcBorders>
              <w:top w:val="single" w:sz="4" w:space="0" w:color="auto"/>
              <w:left w:val="nil"/>
              <w:bottom w:val="single" w:sz="4" w:space="0" w:color="auto"/>
              <w:right w:val="single" w:sz="4" w:space="0" w:color="auto"/>
            </w:tcBorders>
            <w:shd w:val="clear" w:color="auto" w:fill="auto"/>
          </w:tcPr>
          <w:p w:rsidR="00E531C9" w:rsidRPr="00561857" w:rsidRDefault="00E531C9" w:rsidP="00E531C9">
            <w:pPr>
              <w:jc w:val="right"/>
              <w:rPr>
                <w:rFonts w:ascii="Arial" w:hAnsi="Arial" w:cs="Arial"/>
                <w:sz w:val="17"/>
                <w:szCs w:val="17"/>
              </w:rPr>
            </w:pPr>
            <w:r w:rsidRPr="00561857">
              <w:rPr>
                <w:rFonts w:ascii="Arial" w:hAnsi="Arial" w:cs="Arial"/>
                <w:sz w:val="17"/>
                <w:szCs w:val="17"/>
              </w:rPr>
              <w:t xml:space="preserve"> 1,633,244,958 </w:t>
            </w:r>
          </w:p>
        </w:tc>
        <w:tc>
          <w:tcPr>
            <w:tcW w:w="2149" w:type="dxa"/>
            <w:tcBorders>
              <w:top w:val="nil"/>
              <w:left w:val="single" w:sz="4" w:space="0" w:color="auto"/>
              <w:bottom w:val="single" w:sz="4" w:space="0" w:color="auto"/>
              <w:right w:val="single" w:sz="4" w:space="0" w:color="auto"/>
            </w:tcBorders>
            <w:shd w:val="clear" w:color="auto" w:fill="auto"/>
          </w:tcPr>
          <w:p w:rsidR="00E531C9" w:rsidRPr="00E531C9" w:rsidRDefault="00E531C9" w:rsidP="00E531C9">
            <w:pPr>
              <w:jc w:val="right"/>
              <w:rPr>
                <w:rFonts w:ascii="Arial" w:hAnsi="Arial" w:cs="Arial"/>
                <w:sz w:val="17"/>
                <w:szCs w:val="17"/>
              </w:rPr>
            </w:pPr>
            <w:r w:rsidRPr="00E531C9">
              <w:rPr>
                <w:rFonts w:ascii="Arial" w:hAnsi="Arial" w:cs="Arial"/>
                <w:sz w:val="17"/>
                <w:szCs w:val="17"/>
              </w:rPr>
              <w:t xml:space="preserve"> 1,633,244,958 </w:t>
            </w:r>
          </w:p>
        </w:tc>
      </w:tr>
      <w:tr w:rsidR="00E531C9" w:rsidRPr="002D70DA" w:rsidTr="00E531C9">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E531C9" w:rsidRPr="00561857" w:rsidRDefault="00E531C9" w:rsidP="00E531C9">
            <w:pPr>
              <w:rPr>
                <w:rFonts w:ascii="Arial" w:hAnsi="Arial" w:cs="Arial"/>
                <w:sz w:val="17"/>
                <w:szCs w:val="17"/>
              </w:rPr>
            </w:pPr>
            <w:r w:rsidRPr="00561857">
              <w:rPr>
                <w:rFonts w:ascii="Arial" w:hAnsi="Arial" w:cs="Arial"/>
                <w:sz w:val="17"/>
                <w:szCs w:val="17"/>
              </w:rPr>
              <w:t>Fondos de Fideicomisos, Mandatos y Contratos Análogos a Largo Plazo</w:t>
            </w:r>
          </w:p>
        </w:tc>
        <w:tc>
          <w:tcPr>
            <w:tcW w:w="2092" w:type="dxa"/>
            <w:tcBorders>
              <w:top w:val="single" w:sz="4" w:space="0" w:color="auto"/>
              <w:left w:val="nil"/>
              <w:bottom w:val="single" w:sz="4" w:space="0" w:color="auto"/>
              <w:right w:val="single" w:sz="4" w:space="0" w:color="auto"/>
            </w:tcBorders>
            <w:shd w:val="clear" w:color="auto" w:fill="auto"/>
          </w:tcPr>
          <w:p w:rsidR="00E531C9" w:rsidRPr="00561857" w:rsidRDefault="00E531C9" w:rsidP="00E531C9">
            <w:pPr>
              <w:jc w:val="right"/>
              <w:rPr>
                <w:rFonts w:ascii="Arial" w:hAnsi="Arial" w:cs="Arial"/>
                <w:sz w:val="17"/>
                <w:szCs w:val="17"/>
              </w:rPr>
            </w:pPr>
            <w:r w:rsidRPr="00E531C9">
              <w:rPr>
                <w:rFonts w:ascii="Arial" w:hAnsi="Arial" w:cs="Arial"/>
                <w:sz w:val="17"/>
                <w:szCs w:val="17"/>
              </w:rPr>
              <w:t>796,214,136</w:t>
            </w:r>
          </w:p>
        </w:tc>
        <w:tc>
          <w:tcPr>
            <w:tcW w:w="2149" w:type="dxa"/>
            <w:tcBorders>
              <w:top w:val="nil"/>
              <w:left w:val="single" w:sz="4" w:space="0" w:color="auto"/>
              <w:bottom w:val="single" w:sz="4" w:space="0" w:color="auto"/>
              <w:right w:val="single" w:sz="4" w:space="0" w:color="auto"/>
            </w:tcBorders>
            <w:shd w:val="clear" w:color="auto" w:fill="auto"/>
          </w:tcPr>
          <w:p w:rsidR="00E531C9" w:rsidRPr="00E531C9" w:rsidRDefault="00E531C9" w:rsidP="00E531C9">
            <w:pPr>
              <w:jc w:val="right"/>
              <w:rPr>
                <w:rFonts w:ascii="Arial" w:hAnsi="Arial" w:cs="Arial"/>
                <w:sz w:val="17"/>
                <w:szCs w:val="17"/>
              </w:rPr>
            </w:pPr>
            <w:r w:rsidRPr="00E531C9">
              <w:rPr>
                <w:rFonts w:ascii="Arial" w:hAnsi="Arial" w:cs="Arial"/>
                <w:sz w:val="17"/>
                <w:szCs w:val="17"/>
              </w:rPr>
              <w:t xml:space="preserve"> 478,082,141 </w:t>
            </w:r>
          </w:p>
        </w:tc>
      </w:tr>
      <w:tr w:rsidR="00E531C9" w:rsidRPr="002D70DA" w:rsidTr="00E531C9">
        <w:trPr>
          <w:trHeight w:val="240"/>
          <w:jc w:val="center"/>
        </w:trPr>
        <w:tc>
          <w:tcPr>
            <w:tcW w:w="4746" w:type="dxa"/>
            <w:tcBorders>
              <w:top w:val="single" w:sz="4" w:space="0" w:color="auto"/>
              <w:right w:val="single" w:sz="4" w:space="0" w:color="auto"/>
            </w:tcBorders>
            <w:shd w:val="clear" w:color="auto" w:fill="auto"/>
            <w:vAlign w:val="center"/>
          </w:tcPr>
          <w:p w:rsidR="00E531C9" w:rsidRPr="00F93CE5" w:rsidRDefault="00E531C9" w:rsidP="00E531C9">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531C9" w:rsidRPr="00561857" w:rsidRDefault="00E531C9" w:rsidP="00E531C9">
            <w:pPr>
              <w:jc w:val="right"/>
              <w:rPr>
                <w:rFonts w:ascii="Arial" w:hAnsi="Arial" w:cs="Arial"/>
                <w:b/>
                <w:sz w:val="17"/>
                <w:szCs w:val="17"/>
              </w:rPr>
            </w:pPr>
            <w:r w:rsidRPr="00E531C9">
              <w:rPr>
                <w:rFonts w:ascii="Arial" w:hAnsi="Arial" w:cs="Arial"/>
                <w:b/>
                <w:sz w:val="17"/>
                <w:szCs w:val="17"/>
              </w:rPr>
              <w:t>2,429,459,094</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E531C9" w:rsidRPr="00E531C9" w:rsidRDefault="00E531C9" w:rsidP="00E531C9">
            <w:pPr>
              <w:jc w:val="right"/>
              <w:rPr>
                <w:rFonts w:ascii="Arial" w:hAnsi="Arial" w:cs="Arial"/>
                <w:b/>
                <w:sz w:val="17"/>
                <w:szCs w:val="17"/>
              </w:rPr>
            </w:pPr>
            <w:r w:rsidRPr="00E531C9">
              <w:rPr>
                <w:rFonts w:ascii="Arial" w:hAnsi="Arial" w:cs="Arial"/>
                <w:b/>
                <w:sz w:val="17"/>
                <w:szCs w:val="17"/>
              </w:rPr>
              <w:t xml:space="preserve"> 2,111,327,098 </w:t>
            </w:r>
          </w:p>
        </w:tc>
      </w:tr>
    </w:tbl>
    <w:p w:rsidR="00AA0C07" w:rsidRDefault="00AA0C07">
      <w:pPr>
        <w:rPr>
          <w:rFonts w:ascii="Arial" w:eastAsia="Calibri" w:hAnsi="Arial" w:cs="Arial"/>
          <w:spacing w:val="-1"/>
          <w:sz w:val="17"/>
          <w:szCs w:val="17"/>
        </w:rPr>
      </w:pPr>
    </w:p>
    <w:p w:rsidR="00561857" w:rsidRDefault="00561857" w:rsidP="00561857">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561857" w:rsidRPr="002D70DA" w:rsidRDefault="00561857" w:rsidP="0056185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561857" w:rsidRPr="002D70DA" w:rsidTr="00A5659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61857" w:rsidRPr="002D70DA" w:rsidRDefault="00561857"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61857"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61857"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A56591" w:rsidRPr="002D70DA" w:rsidTr="00A5659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56591" w:rsidRPr="00AA0C07" w:rsidRDefault="00A56591" w:rsidP="00A56591">
            <w:pPr>
              <w:rPr>
                <w:rFonts w:ascii="Arial" w:hAnsi="Arial" w:cs="Arial"/>
                <w:sz w:val="17"/>
                <w:szCs w:val="17"/>
              </w:rPr>
            </w:pPr>
            <w:r w:rsidRPr="00AA0C07">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A56591" w:rsidRPr="00AA0C07" w:rsidRDefault="00A56591" w:rsidP="00A56591">
            <w:pPr>
              <w:jc w:val="right"/>
              <w:rPr>
                <w:rFonts w:ascii="Arial" w:hAnsi="Arial" w:cs="Arial"/>
                <w:sz w:val="17"/>
                <w:szCs w:val="17"/>
              </w:rPr>
            </w:pPr>
            <w:r w:rsidRPr="00A56591">
              <w:rPr>
                <w:rFonts w:ascii="Arial" w:hAnsi="Arial" w:cs="Arial"/>
                <w:sz w:val="17"/>
                <w:szCs w:val="17"/>
              </w:rPr>
              <w:t>2,428,033,730</w:t>
            </w:r>
          </w:p>
        </w:tc>
        <w:tc>
          <w:tcPr>
            <w:tcW w:w="2180" w:type="dxa"/>
            <w:tcBorders>
              <w:top w:val="single" w:sz="4" w:space="0" w:color="auto"/>
              <w:left w:val="nil"/>
              <w:bottom w:val="single" w:sz="4" w:space="0" w:color="auto"/>
              <w:right w:val="single" w:sz="4" w:space="0" w:color="auto"/>
            </w:tcBorders>
            <w:shd w:val="clear" w:color="auto" w:fill="auto"/>
          </w:tcPr>
          <w:p w:rsidR="00A56591" w:rsidRPr="00A56591" w:rsidRDefault="00A56591" w:rsidP="00A56591">
            <w:pPr>
              <w:jc w:val="right"/>
              <w:rPr>
                <w:rFonts w:ascii="Arial" w:hAnsi="Arial" w:cs="Arial"/>
                <w:sz w:val="17"/>
                <w:szCs w:val="17"/>
              </w:rPr>
            </w:pPr>
            <w:r w:rsidRPr="00A56591">
              <w:rPr>
                <w:rFonts w:ascii="Arial" w:hAnsi="Arial" w:cs="Arial"/>
                <w:sz w:val="17"/>
                <w:szCs w:val="17"/>
              </w:rPr>
              <w:t xml:space="preserve">2,109,901,734 </w:t>
            </w:r>
          </w:p>
        </w:tc>
      </w:tr>
      <w:tr w:rsidR="00A56591" w:rsidRPr="002D70DA" w:rsidTr="00A56591">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56591" w:rsidRPr="00AA0C07" w:rsidRDefault="00A56591" w:rsidP="00A56591">
            <w:pPr>
              <w:rPr>
                <w:rFonts w:ascii="Arial" w:hAnsi="Arial" w:cs="Arial"/>
                <w:sz w:val="17"/>
                <w:szCs w:val="17"/>
              </w:rPr>
            </w:pPr>
            <w:r w:rsidRPr="00AA0C07">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A56591" w:rsidRPr="00AA0C07" w:rsidRDefault="00A56591" w:rsidP="00A56591">
            <w:pPr>
              <w:jc w:val="right"/>
              <w:rPr>
                <w:rFonts w:ascii="Arial" w:hAnsi="Arial" w:cs="Arial"/>
                <w:sz w:val="17"/>
                <w:szCs w:val="17"/>
              </w:rPr>
            </w:pPr>
            <w:r w:rsidRPr="00AA0C07">
              <w:rPr>
                <w:rFonts w:ascii="Arial" w:hAnsi="Arial" w:cs="Arial"/>
                <w:sz w:val="17"/>
                <w:szCs w:val="17"/>
              </w:rPr>
              <w:t xml:space="preserve">1,425,364 </w:t>
            </w:r>
          </w:p>
        </w:tc>
        <w:tc>
          <w:tcPr>
            <w:tcW w:w="2180" w:type="dxa"/>
            <w:tcBorders>
              <w:top w:val="single" w:sz="4" w:space="0" w:color="auto"/>
              <w:left w:val="nil"/>
              <w:bottom w:val="single" w:sz="4" w:space="0" w:color="auto"/>
              <w:right w:val="single" w:sz="4" w:space="0" w:color="auto"/>
            </w:tcBorders>
            <w:shd w:val="clear" w:color="auto" w:fill="auto"/>
          </w:tcPr>
          <w:p w:rsidR="00A56591" w:rsidRPr="00A56591" w:rsidRDefault="00A56591" w:rsidP="00A56591">
            <w:pPr>
              <w:jc w:val="right"/>
              <w:rPr>
                <w:rFonts w:ascii="Arial" w:hAnsi="Arial" w:cs="Arial"/>
                <w:sz w:val="17"/>
                <w:szCs w:val="17"/>
              </w:rPr>
            </w:pPr>
            <w:r w:rsidRPr="00A56591">
              <w:rPr>
                <w:rFonts w:ascii="Arial" w:hAnsi="Arial" w:cs="Arial"/>
                <w:sz w:val="17"/>
                <w:szCs w:val="17"/>
              </w:rPr>
              <w:t xml:space="preserve">1,425,364 </w:t>
            </w:r>
          </w:p>
        </w:tc>
      </w:tr>
      <w:tr w:rsidR="00A56591" w:rsidRPr="002D70DA" w:rsidTr="00A56591">
        <w:trPr>
          <w:trHeight w:val="240"/>
          <w:jc w:val="center"/>
        </w:trPr>
        <w:tc>
          <w:tcPr>
            <w:tcW w:w="4900" w:type="dxa"/>
            <w:tcBorders>
              <w:top w:val="nil"/>
              <w:left w:val="nil"/>
              <w:bottom w:val="nil"/>
              <w:right w:val="single" w:sz="4" w:space="0" w:color="auto"/>
            </w:tcBorders>
            <w:shd w:val="clear" w:color="000000" w:fill="FFFFFF"/>
            <w:vAlign w:val="center"/>
            <w:hideMark/>
          </w:tcPr>
          <w:p w:rsidR="00A56591" w:rsidRPr="002D70DA" w:rsidRDefault="00A56591" w:rsidP="00A56591">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A56591" w:rsidRPr="00AA0C07" w:rsidRDefault="00A56591" w:rsidP="00A56591">
            <w:pPr>
              <w:jc w:val="right"/>
              <w:rPr>
                <w:rFonts w:ascii="Arial" w:hAnsi="Arial" w:cs="Arial"/>
                <w:b/>
                <w:sz w:val="17"/>
                <w:szCs w:val="17"/>
              </w:rPr>
            </w:pPr>
            <w:r w:rsidRPr="00A56591">
              <w:rPr>
                <w:rFonts w:ascii="Arial" w:hAnsi="Arial" w:cs="Arial"/>
                <w:b/>
                <w:sz w:val="17"/>
                <w:szCs w:val="17"/>
              </w:rPr>
              <w:t>2,429,459,094</w:t>
            </w:r>
          </w:p>
        </w:tc>
        <w:tc>
          <w:tcPr>
            <w:tcW w:w="2180" w:type="dxa"/>
            <w:tcBorders>
              <w:top w:val="nil"/>
              <w:left w:val="single" w:sz="4" w:space="0" w:color="auto"/>
              <w:bottom w:val="single" w:sz="4" w:space="0" w:color="auto"/>
              <w:right w:val="single" w:sz="4" w:space="0" w:color="auto"/>
            </w:tcBorders>
            <w:shd w:val="clear" w:color="000000" w:fill="FFFFFF"/>
          </w:tcPr>
          <w:p w:rsidR="00A56591" w:rsidRPr="00A56591" w:rsidRDefault="00A56591" w:rsidP="00A56591">
            <w:pPr>
              <w:jc w:val="right"/>
              <w:rPr>
                <w:rFonts w:ascii="Arial" w:hAnsi="Arial" w:cs="Arial"/>
                <w:b/>
                <w:sz w:val="17"/>
                <w:szCs w:val="17"/>
              </w:rPr>
            </w:pPr>
            <w:r w:rsidRPr="00A56591">
              <w:rPr>
                <w:rFonts w:ascii="Arial" w:hAnsi="Arial" w:cs="Arial"/>
                <w:b/>
                <w:sz w:val="17"/>
                <w:szCs w:val="17"/>
              </w:rPr>
              <w:t xml:space="preserve">2,111,327,098 </w:t>
            </w:r>
          </w:p>
        </w:tc>
      </w:tr>
    </w:tbl>
    <w:p w:rsidR="00561857" w:rsidRDefault="00561857" w:rsidP="00561857">
      <w:pPr>
        <w:spacing w:before="80" w:line="250" w:lineRule="exact"/>
        <w:ind w:left="709"/>
        <w:jc w:val="both"/>
        <w:rPr>
          <w:rFonts w:ascii="Arial" w:eastAsia="Calibri" w:hAnsi="Arial" w:cs="Arial"/>
          <w:spacing w:val="-1"/>
          <w:sz w:val="17"/>
          <w:szCs w:val="17"/>
        </w:rPr>
      </w:pPr>
    </w:p>
    <w:p w:rsidR="00561857" w:rsidRDefault="00561857" w:rsidP="00561857">
      <w:pPr>
        <w:spacing w:before="80" w:line="250" w:lineRule="exact"/>
        <w:ind w:left="709"/>
        <w:jc w:val="both"/>
        <w:rPr>
          <w:rFonts w:ascii="Arial" w:eastAsia="Calibri" w:hAnsi="Arial" w:cs="Arial"/>
          <w:spacing w:val="-1"/>
          <w:sz w:val="17"/>
          <w:szCs w:val="17"/>
        </w:rPr>
      </w:pPr>
    </w:p>
    <w:p w:rsidR="00DC3CFC" w:rsidRDefault="00DC3CFC" w:rsidP="00DC3CF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Se informa de manera agrupada el monto </w:t>
      </w:r>
      <w:r>
        <w:rPr>
          <w:rFonts w:ascii="Arial" w:eastAsia="Calibri" w:hAnsi="Arial" w:cs="Arial"/>
          <w:spacing w:val="-1"/>
          <w:sz w:val="17"/>
          <w:szCs w:val="17"/>
        </w:rPr>
        <w:t xml:space="preserve">al 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 xml:space="preserve"> de los recursos </w:t>
      </w:r>
      <w:r>
        <w:rPr>
          <w:rFonts w:ascii="Arial" w:eastAsia="Calibri" w:hAnsi="Arial" w:cs="Arial"/>
          <w:spacing w:val="-1"/>
          <w:sz w:val="17"/>
          <w:szCs w:val="17"/>
        </w:rPr>
        <w:t>registra</w:t>
      </w:r>
      <w:r w:rsidRPr="002D70DA">
        <w:rPr>
          <w:rFonts w:ascii="Arial" w:eastAsia="Calibri" w:hAnsi="Arial" w:cs="Arial"/>
          <w:spacing w:val="-1"/>
          <w:sz w:val="17"/>
          <w:szCs w:val="17"/>
        </w:rPr>
        <w:t xml:space="preserve">dos en </w:t>
      </w:r>
      <w:r>
        <w:rPr>
          <w:rFonts w:ascii="Arial" w:eastAsia="Calibri" w:hAnsi="Arial" w:cs="Arial"/>
          <w:spacing w:val="-1"/>
          <w:sz w:val="17"/>
          <w:szCs w:val="17"/>
        </w:rPr>
        <w:t xml:space="preserve">la cuenta de </w:t>
      </w:r>
      <w:r w:rsidRPr="00DC3CFC">
        <w:rPr>
          <w:rFonts w:ascii="Arial" w:eastAsia="Calibri" w:hAnsi="Arial" w:cs="Arial"/>
          <w:spacing w:val="-1"/>
          <w:sz w:val="17"/>
          <w:szCs w:val="17"/>
        </w:rPr>
        <w:t>Provisiones a Largo Plazo</w:t>
      </w:r>
      <w:r>
        <w:rPr>
          <w:rFonts w:ascii="Arial" w:eastAsia="Calibri" w:hAnsi="Arial" w:cs="Arial"/>
          <w:spacing w:val="-1"/>
          <w:sz w:val="17"/>
          <w:szCs w:val="17"/>
        </w:rPr>
        <w:t>:</w:t>
      </w:r>
    </w:p>
    <w:p w:rsidR="00DC3CFC" w:rsidRDefault="00DC3CFC" w:rsidP="00DC3CFC">
      <w:pPr>
        <w:spacing w:before="80" w:line="250" w:lineRule="exact"/>
        <w:ind w:left="709"/>
        <w:jc w:val="both"/>
        <w:rPr>
          <w:rFonts w:ascii="Arial" w:eastAsia="Calibri" w:hAnsi="Arial" w:cs="Arial"/>
          <w:spacing w:val="-1"/>
          <w:sz w:val="17"/>
          <w:szCs w:val="17"/>
        </w:rPr>
      </w:pPr>
    </w:p>
    <w:p w:rsidR="00DC3CFC" w:rsidRDefault="00DC3CFC" w:rsidP="00DC3CFC">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7" w:type="dxa"/>
        <w:jc w:val="center"/>
        <w:tblCellMar>
          <w:left w:w="70" w:type="dxa"/>
          <w:right w:w="70" w:type="dxa"/>
        </w:tblCellMar>
        <w:tblLook w:val="04A0" w:firstRow="1" w:lastRow="0" w:firstColumn="1" w:lastColumn="0" w:noHBand="0" w:noVBand="1"/>
      </w:tblPr>
      <w:tblGrid>
        <w:gridCol w:w="4746"/>
        <w:gridCol w:w="2092"/>
        <w:gridCol w:w="2149"/>
      </w:tblGrid>
      <w:tr w:rsidR="00DC3CFC" w:rsidRPr="002D70DA" w:rsidTr="00A72163">
        <w:trPr>
          <w:trHeight w:val="480"/>
          <w:jc w:val="center"/>
        </w:trPr>
        <w:tc>
          <w:tcPr>
            <w:tcW w:w="474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C3CFC" w:rsidRPr="002D70DA" w:rsidRDefault="00DC3CFC" w:rsidP="001E5CD9">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2" w:type="dxa"/>
            <w:tcBorders>
              <w:top w:val="single" w:sz="4" w:space="0" w:color="auto"/>
              <w:left w:val="nil"/>
              <w:bottom w:val="single" w:sz="4" w:space="0" w:color="auto"/>
              <w:right w:val="single" w:sz="4" w:space="0" w:color="auto"/>
            </w:tcBorders>
            <w:shd w:val="clear" w:color="auto" w:fill="D5DCE4" w:themeFill="text2" w:themeFillTint="33"/>
            <w:vAlign w:val="center"/>
          </w:tcPr>
          <w:p w:rsidR="00DC3CFC"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C3CFC"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A72163" w:rsidRPr="002D70DA" w:rsidTr="00A72163">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A72163" w:rsidRPr="00DC3CFC" w:rsidRDefault="00A72163" w:rsidP="00A72163">
            <w:pPr>
              <w:rPr>
                <w:rFonts w:ascii="Arial" w:hAnsi="Arial" w:cs="Arial"/>
                <w:sz w:val="17"/>
                <w:szCs w:val="17"/>
              </w:rPr>
            </w:pPr>
            <w:r w:rsidRPr="00DC3CFC">
              <w:rPr>
                <w:rFonts w:ascii="Arial" w:hAnsi="Arial" w:cs="Arial"/>
                <w:sz w:val="17"/>
                <w:szCs w:val="17"/>
              </w:rPr>
              <w:t>Provisión para Demandas y Juicios a Largo Plazo</w:t>
            </w:r>
          </w:p>
        </w:tc>
        <w:tc>
          <w:tcPr>
            <w:tcW w:w="2092" w:type="dxa"/>
            <w:tcBorders>
              <w:top w:val="single" w:sz="4" w:space="0" w:color="auto"/>
              <w:left w:val="nil"/>
              <w:bottom w:val="single" w:sz="4" w:space="0" w:color="auto"/>
              <w:right w:val="single" w:sz="4" w:space="0" w:color="auto"/>
            </w:tcBorders>
            <w:shd w:val="clear" w:color="auto" w:fill="auto"/>
          </w:tcPr>
          <w:p w:rsidR="00A72163" w:rsidRPr="00DC3CFC" w:rsidRDefault="00A72163" w:rsidP="00A72163">
            <w:pPr>
              <w:jc w:val="right"/>
              <w:rPr>
                <w:rFonts w:ascii="Arial" w:hAnsi="Arial" w:cs="Arial"/>
                <w:sz w:val="17"/>
                <w:szCs w:val="17"/>
              </w:rPr>
            </w:pPr>
            <w:r w:rsidRPr="00A72163">
              <w:rPr>
                <w:rFonts w:ascii="Arial" w:hAnsi="Arial" w:cs="Arial"/>
                <w:sz w:val="17"/>
                <w:szCs w:val="17"/>
              </w:rPr>
              <w:t>5,987,362</w:t>
            </w:r>
          </w:p>
        </w:tc>
        <w:tc>
          <w:tcPr>
            <w:tcW w:w="2149" w:type="dxa"/>
            <w:tcBorders>
              <w:top w:val="nil"/>
              <w:left w:val="single" w:sz="4" w:space="0" w:color="auto"/>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 19,939,764 </w:t>
            </w:r>
          </w:p>
        </w:tc>
      </w:tr>
      <w:tr w:rsidR="00A72163" w:rsidRPr="002D70DA" w:rsidTr="00A72163">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A72163" w:rsidRPr="00DC3CFC" w:rsidRDefault="00A72163" w:rsidP="00A72163">
            <w:pPr>
              <w:rPr>
                <w:rFonts w:ascii="Arial" w:hAnsi="Arial" w:cs="Arial"/>
                <w:sz w:val="17"/>
                <w:szCs w:val="17"/>
              </w:rPr>
            </w:pPr>
            <w:r w:rsidRPr="00DC3CFC">
              <w:rPr>
                <w:rFonts w:ascii="Arial" w:hAnsi="Arial" w:cs="Arial"/>
                <w:sz w:val="17"/>
                <w:szCs w:val="17"/>
              </w:rPr>
              <w:t>Provisión para Contingencias a Largo Plazo</w:t>
            </w:r>
          </w:p>
        </w:tc>
        <w:tc>
          <w:tcPr>
            <w:tcW w:w="2092" w:type="dxa"/>
            <w:tcBorders>
              <w:top w:val="single" w:sz="4" w:space="0" w:color="auto"/>
              <w:left w:val="nil"/>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3,817,285 </w:t>
            </w:r>
          </w:p>
        </w:tc>
        <w:tc>
          <w:tcPr>
            <w:tcW w:w="2149" w:type="dxa"/>
            <w:tcBorders>
              <w:top w:val="nil"/>
              <w:left w:val="single" w:sz="4" w:space="0" w:color="auto"/>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 3,386,041 </w:t>
            </w:r>
          </w:p>
        </w:tc>
      </w:tr>
      <w:tr w:rsidR="00A72163" w:rsidRPr="002D70DA" w:rsidTr="00A72163">
        <w:trPr>
          <w:trHeight w:val="240"/>
          <w:jc w:val="center"/>
        </w:trPr>
        <w:tc>
          <w:tcPr>
            <w:tcW w:w="4746" w:type="dxa"/>
            <w:tcBorders>
              <w:top w:val="nil"/>
              <w:left w:val="single" w:sz="4" w:space="0" w:color="auto"/>
              <w:bottom w:val="single" w:sz="4" w:space="0" w:color="auto"/>
              <w:right w:val="single" w:sz="4" w:space="0" w:color="auto"/>
            </w:tcBorders>
            <w:shd w:val="clear" w:color="auto" w:fill="auto"/>
          </w:tcPr>
          <w:p w:rsidR="00A72163" w:rsidRPr="00DC3CFC" w:rsidRDefault="00A72163" w:rsidP="00A72163">
            <w:pPr>
              <w:rPr>
                <w:rFonts w:ascii="Arial" w:hAnsi="Arial" w:cs="Arial"/>
                <w:sz w:val="17"/>
                <w:szCs w:val="17"/>
              </w:rPr>
            </w:pPr>
            <w:r w:rsidRPr="00DC3CFC">
              <w:rPr>
                <w:rFonts w:ascii="Arial" w:hAnsi="Arial" w:cs="Arial"/>
                <w:sz w:val="17"/>
                <w:szCs w:val="17"/>
              </w:rPr>
              <w:t>Otras Provisiones a Largo Plazo</w:t>
            </w:r>
          </w:p>
        </w:tc>
        <w:tc>
          <w:tcPr>
            <w:tcW w:w="2092" w:type="dxa"/>
            <w:tcBorders>
              <w:top w:val="single" w:sz="4" w:space="0" w:color="auto"/>
              <w:left w:val="nil"/>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Pr>
                <w:rFonts w:ascii="Arial" w:hAnsi="Arial" w:cs="Arial"/>
                <w:sz w:val="17"/>
                <w:szCs w:val="17"/>
              </w:rPr>
              <w:t>-</w:t>
            </w:r>
            <w:r w:rsidRPr="00A72163">
              <w:rPr>
                <w:rFonts w:ascii="Arial" w:hAnsi="Arial" w:cs="Arial"/>
                <w:sz w:val="17"/>
                <w:szCs w:val="17"/>
              </w:rPr>
              <w:t xml:space="preserve">3,473,462 </w:t>
            </w:r>
          </w:p>
        </w:tc>
        <w:tc>
          <w:tcPr>
            <w:tcW w:w="2149" w:type="dxa"/>
            <w:tcBorders>
              <w:top w:val="nil"/>
              <w:left w:val="single" w:sz="4" w:space="0" w:color="auto"/>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-3,362,462 </w:t>
            </w:r>
          </w:p>
        </w:tc>
      </w:tr>
      <w:tr w:rsidR="00A72163" w:rsidRPr="002D70DA" w:rsidTr="00A72163">
        <w:trPr>
          <w:trHeight w:val="240"/>
          <w:jc w:val="center"/>
        </w:trPr>
        <w:tc>
          <w:tcPr>
            <w:tcW w:w="4746" w:type="dxa"/>
            <w:tcBorders>
              <w:top w:val="single" w:sz="4" w:space="0" w:color="auto"/>
              <w:right w:val="single" w:sz="4" w:space="0" w:color="auto"/>
            </w:tcBorders>
            <w:shd w:val="clear" w:color="auto" w:fill="auto"/>
            <w:vAlign w:val="center"/>
          </w:tcPr>
          <w:p w:rsidR="00A72163" w:rsidRPr="00F93CE5" w:rsidRDefault="00A72163" w:rsidP="00A72163">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A72163" w:rsidRPr="00A72163" w:rsidRDefault="00A72163" w:rsidP="00A72163">
            <w:pPr>
              <w:jc w:val="right"/>
              <w:rPr>
                <w:rFonts w:ascii="Arial" w:hAnsi="Arial" w:cs="Arial"/>
                <w:b/>
                <w:sz w:val="17"/>
                <w:szCs w:val="17"/>
              </w:rPr>
            </w:pPr>
            <w:r w:rsidRPr="00A72163">
              <w:rPr>
                <w:rFonts w:ascii="Arial" w:hAnsi="Arial" w:cs="Arial"/>
                <w:b/>
                <w:sz w:val="17"/>
                <w:szCs w:val="17"/>
              </w:rPr>
              <w:t>6,331,185</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A72163" w:rsidRPr="00A72163" w:rsidRDefault="00A72163" w:rsidP="00A72163">
            <w:pPr>
              <w:jc w:val="right"/>
              <w:rPr>
                <w:rFonts w:ascii="Arial" w:hAnsi="Arial" w:cs="Arial"/>
                <w:b/>
                <w:sz w:val="17"/>
                <w:szCs w:val="17"/>
              </w:rPr>
            </w:pPr>
            <w:r w:rsidRPr="00A72163">
              <w:rPr>
                <w:rFonts w:ascii="Arial" w:hAnsi="Arial" w:cs="Arial"/>
                <w:b/>
                <w:sz w:val="17"/>
                <w:szCs w:val="17"/>
              </w:rPr>
              <w:t xml:space="preserve"> 19,963,343 </w:t>
            </w:r>
          </w:p>
        </w:tc>
      </w:tr>
    </w:tbl>
    <w:p w:rsidR="00DC3CFC" w:rsidRDefault="00DC3CFC" w:rsidP="00DC3CFC">
      <w:pPr>
        <w:autoSpaceDE w:val="0"/>
        <w:autoSpaceDN w:val="0"/>
        <w:adjustRightInd w:val="0"/>
        <w:spacing w:before="240" w:after="120"/>
        <w:ind w:left="709"/>
        <w:rPr>
          <w:rFonts w:ascii="Arial" w:eastAsia="Calibri" w:hAnsi="Arial" w:cs="Arial"/>
          <w:spacing w:val="-1"/>
          <w:sz w:val="17"/>
          <w:szCs w:val="17"/>
        </w:rPr>
      </w:pPr>
    </w:p>
    <w:p w:rsidR="00DC3CFC" w:rsidRDefault="00DC3CFC" w:rsidP="00DC3CF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DC3CFC" w:rsidRPr="002D70DA" w:rsidRDefault="00DC3CFC" w:rsidP="00DC3CF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DC3CFC" w:rsidRPr="002D70DA" w:rsidTr="00A7216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C3CFC" w:rsidRPr="002D70DA" w:rsidRDefault="00DC3CFC"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C3CFC"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C3CFC"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A72163" w:rsidRPr="002D70DA" w:rsidTr="00A7216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72163" w:rsidRPr="00A72163" w:rsidRDefault="00A72163" w:rsidP="00A72163">
            <w:pPr>
              <w:rPr>
                <w:rFonts w:ascii="Arial" w:hAnsi="Arial" w:cs="Arial"/>
                <w:sz w:val="17"/>
                <w:szCs w:val="17"/>
              </w:rPr>
            </w:pPr>
            <w:r w:rsidRPr="00A72163">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392,603 </w:t>
            </w:r>
          </w:p>
        </w:tc>
        <w:tc>
          <w:tcPr>
            <w:tcW w:w="2180" w:type="dxa"/>
            <w:tcBorders>
              <w:top w:val="single" w:sz="4" w:space="0" w:color="auto"/>
              <w:left w:val="nil"/>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397,496 </w:t>
            </w:r>
          </w:p>
        </w:tc>
      </w:tr>
      <w:tr w:rsidR="00A72163" w:rsidRPr="002D70DA" w:rsidTr="00A7216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72163" w:rsidRPr="00A72163" w:rsidRDefault="00A72163" w:rsidP="00A72163">
            <w:pPr>
              <w:rPr>
                <w:rFonts w:ascii="Arial" w:hAnsi="Arial" w:cs="Arial"/>
                <w:sz w:val="17"/>
                <w:szCs w:val="17"/>
              </w:rPr>
            </w:pPr>
            <w:r w:rsidRPr="00A72163">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4,029,382 </w:t>
            </w:r>
          </w:p>
        </w:tc>
        <w:tc>
          <w:tcPr>
            <w:tcW w:w="2180" w:type="dxa"/>
            <w:tcBorders>
              <w:top w:val="single" w:sz="4" w:space="0" w:color="auto"/>
              <w:left w:val="nil"/>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3,593,245 </w:t>
            </w:r>
          </w:p>
        </w:tc>
      </w:tr>
      <w:tr w:rsidR="00A72163" w:rsidRPr="002D70DA" w:rsidTr="00A7216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72163" w:rsidRPr="00A72163" w:rsidRDefault="00A72163" w:rsidP="00A72163">
            <w:pPr>
              <w:rPr>
                <w:rFonts w:ascii="Arial" w:hAnsi="Arial" w:cs="Arial"/>
                <w:sz w:val="17"/>
                <w:szCs w:val="17"/>
              </w:rPr>
            </w:pPr>
            <w:r w:rsidRPr="00A72163">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1,909,200 </w:t>
            </w:r>
          </w:p>
        </w:tc>
        <w:tc>
          <w:tcPr>
            <w:tcW w:w="2180" w:type="dxa"/>
            <w:tcBorders>
              <w:top w:val="single" w:sz="4" w:space="0" w:color="auto"/>
              <w:left w:val="nil"/>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2,020,200 </w:t>
            </w:r>
          </w:p>
        </w:tc>
      </w:tr>
      <w:tr w:rsidR="00A72163" w:rsidRPr="002D70DA" w:rsidTr="00A7216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A72163" w:rsidRPr="00A72163" w:rsidRDefault="00A72163" w:rsidP="00A72163">
            <w:pPr>
              <w:rPr>
                <w:rFonts w:ascii="Arial" w:hAnsi="Arial" w:cs="Arial"/>
                <w:sz w:val="17"/>
                <w:szCs w:val="17"/>
              </w:rPr>
            </w:pPr>
            <w:r w:rsidRPr="00A72163">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A72163" w:rsidRPr="00A72163" w:rsidRDefault="00A72163" w:rsidP="00A72163">
            <w:pPr>
              <w:jc w:val="right"/>
              <w:rPr>
                <w:rFonts w:ascii="Arial" w:hAnsi="Arial" w:cs="Arial"/>
                <w:sz w:val="17"/>
                <w:szCs w:val="17"/>
              </w:rPr>
            </w:pPr>
            <w:r w:rsidRPr="00A72163">
              <w:rPr>
                <w:rFonts w:ascii="Arial" w:hAnsi="Arial" w:cs="Arial"/>
                <w:sz w:val="17"/>
                <w:szCs w:val="17"/>
              </w:rPr>
              <w:t xml:space="preserve">13,952,401 </w:t>
            </w:r>
          </w:p>
        </w:tc>
      </w:tr>
      <w:tr w:rsidR="00A72163" w:rsidRPr="002D70DA" w:rsidTr="00A72163">
        <w:trPr>
          <w:trHeight w:val="240"/>
          <w:jc w:val="center"/>
        </w:trPr>
        <w:tc>
          <w:tcPr>
            <w:tcW w:w="4900" w:type="dxa"/>
            <w:tcBorders>
              <w:top w:val="nil"/>
              <w:left w:val="nil"/>
              <w:bottom w:val="nil"/>
              <w:right w:val="single" w:sz="4" w:space="0" w:color="auto"/>
            </w:tcBorders>
            <w:shd w:val="clear" w:color="000000" w:fill="FFFFFF"/>
            <w:vAlign w:val="center"/>
            <w:hideMark/>
          </w:tcPr>
          <w:p w:rsidR="00A72163" w:rsidRPr="002D70DA" w:rsidRDefault="00A72163" w:rsidP="00A72163">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A72163" w:rsidRPr="00A72163" w:rsidRDefault="00A72163" w:rsidP="00A72163">
            <w:pPr>
              <w:jc w:val="right"/>
              <w:rPr>
                <w:rFonts w:ascii="Arial" w:hAnsi="Arial" w:cs="Arial"/>
                <w:b/>
                <w:sz w:val="17"/>
                <w:szCs w:val="17"/>
              </w:rPr>
            </w:pPr>
            <w:r w:rsidRPr="00A72163">
              <w:rPr>
                <w:rFonts w:ascii="Arial" w:hAnsi="Arial" w:cs="Arial"/>
                <w:b/>
                <w:sz w:val="17"/>
                <w:szCs w:val="17"/>
              </w:rPr>
              <w:t xml:space="preserve">6,331,185 </w:t>
            </w:r>
          </w:p>
        </w:tc>
        <w:tc>
          <w:tcPr>
            <w:tcW w:w="2180" w:type="dxa"/>
            <w:tcBorders>
              <w:top w:val="nil"/>
              <w:left w:val="single" w:sz="4" w:space="0" w:color="auto"/>
              <w:bottom w:val="single" w:sz="4" w:space="0" w:color="auto"/>
              <w:right w:val="single" w:sz="4" w:space="0" w:color="auto"/>
            </w:tcBorders>
            <w:shd w:val="clear" w:color="000000" w:fill="FFFFFF"/>
          </w:tcPr>
          <w:p w:rsidR="00A72163" w:rsidRPr="00A72163" w:rsidRDefault="00A72163" w:rsidP="00A72163">
            <w:pPr>
              <w:jc w:val="right"/>
              <w:rPr>
                <w:rFonts w:ascii="Arial" w:hAnsi="Arial" w:cs="Arial"/>
                <w:b/>
                <w:sz w:val="17"/>
                <w:szCs w:val="17"/>
              </w:rPr>
            </w:pPr>
            <w:r w:rsidRPr="00A72163">
              <w:rPr>
                <w:rFonts w:ascii="Arial" w:hAnsi="Arial" w:cs="Arial"/>
                <w:b/>
                <w:sz w:val="17"/>
                <w:szCs w:val="17"/>
              </w:rPr>
              <w:t xml:space="preserve">19,963,343 </w:t>
            </w:r>
          </w:p>
        </w:tc>
      </w:tr>
    </w:tbl>
    <w:p w:rsidR="00DC3CFC" w:rsidRDefault="00DC3CFC" w:rsidP="00DC3CFC">
      <w:pPr>
        <w:spacing w:before="80" w:line="250" w:lineRule="exact"/>
        <w:ind w:left="709"/>
        <w:jc w:val="both"/>
        <w:rPr>
          <w:rFonts w:ascii="Arial" w:eastAsia="Calibri" w:hAnsi="Arial" w:cs="Arial"/>
          <w:spacing w:val="-1"/>
          <w:sz w:val="17"/>
          <w:szCs w:val="17"/>
        </w:rPr>
      </w:pPr>
    </w:p>
    <w:p w:rsidR="00C41BE6" w:rsidRDefault="00C41BE6" w:rsidP="004A1BCC">
      <w:pPr>
        <w:rPr>
          <w:rFonts w:ascii="Arial" w:eastAsia="Calibri" w:hAnsi="Arial" w:cs="Arial"/>
          <w:spacing w:val="-1"/>
          <w:sz w:val="17"/>
          <w:szCs w:val="17"/>
        </w:rPr>
      </w:pPr>
    </w:p>
    <w:p w:rsidR="00C41BE6" w:rsidRDefault="00C41BE6">
      <w:pPr>
        <w:rPr>
          <w:rFonts w:ascii="Arial" w:eastAsia="Calibri" w:hAnsi="Arial" w:cs="Arial"/>
          <w:spacing w:val="-1"/>
          <w:sz w:val="17"/>
          <w:szCs w:val="17"/>
        </w:rPr>
      </w:pPr>
      <w:r>
        <w:rPr>
          <w:rFonts w:ascii="Arial" w:eastAsia="Calibri" w:hAnsi="Arial" w:cs="Arial"/>
          <w:spacing w:val="-1"/>
          <w:sz w:val="17"/>
          <w:szCs w:val="17"/>
        </w:rPr>
        <w:br w:type="page"/>
      </w:r>
    </w:p>
    <w:p w:rsidR="00CF338E" w:rsidRPr="00F15CC6" w:rsidRDefault="00CF338E"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F15CC6">
        <w:rPr>
          <w:rFonts w:ascii="Arial" w:hAnsi="Arial" w:cs="Arial"/>
          <w:b/>
          <w:sz w:val="17"/>
          <w:szCs w:val="17"/>
        </w:rPr>
        <w:lastRenderedPageBreak/>
        <w:t>Notas al Estado de Actividades</w:t>
      </w:r>
    </w:p>
    <w:p w:rsidR="00DD12CE" w:rsidRDefault="00DD12CE" w:rsidP="00CF338E">
      <w:pPr>
        <w:autoSpaceDE w:val="0"/>
        <w:autoSpaceDN w:val="0"/>
        <w:adjustRightInd w:val="0"/>
        <w:spacing w:before="240" w:after="120"/>
        <w:jc w:val="both"/>
        <w:rPr>
          <w:rFonts w:ascii="Arial" w:hAnsi="Arial" w:cs="Arial"/>
          <w:b/>
          <w:sz w:val="17"/>
          <w:szCs w:val="17"/>
        </w:rPr>
      </w:pPr>
    </w:p>
    <w:p w:rsidR="00CF338E" w:rsidRPr="00DD12CE" w:rsidRDefault="000008C2" w:rsidP="00795E45">
      <w:pPr>
        <w:pStyle w:val="Prrafodelista"/>
        <w:numPr>
          <w:ilvl w:val="0"/>
          <w:numId w:val="11"/>
        </w:numPr>
        <w:autoSpaceDE w:val="0"/>
        <w:autoSpaceDN w:val="0"/>
        <w:adjustRightInd w:val="0"/>
        <w:spacing w:before="240" w:after="120"/>
        <w:jc w:val="both"/>
        <w:rPr>
          <w:rFonts w:ascii="Arial" w:hAnsi="Arial" w:cs="Arial"/>
          <w:b/>
          <w:sz w:val="17"/>
          <w:szCs w:val="17"/>
        </w:rPr>
      </w:pPr>
      <w:r w:rsidRPr="00DD12CE">
        <w:rPr>
          <w:rFonts w:ascii="Arial" w:hAnsi="Arial" w:cs="Arial"/>
          <w:b/>
          <w:sz w:val="17"/>
          <w:szCs w:val="17"/>
        </w:rPr>
        <w:t>Ingresos de gestión</w:t>
      </w:r>
    </w:p>
    <w:p w:rsidR="000008C2" w:rsidRPr="002D70DA" w:rsidRDefault="000008C2" w:rsidP="00DD12C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De los rubros de impuestos, contribuciones de mejoras, derechos, productos, aprovechamientos, </w:t>
      </w:r>
      <w:r w:rsidR="007C302E">
        <w:rPr>
          <w:rFonts w:ascii="Arial" w:eastAsia="Calibri" w:hAnsi="Arial" w:cs="Arial"/>
          <w:spacing w:val="-1"/>
          <w:sz w:val="17"/>
          <w:szCs w:val="17"/>
        </w:rPr>
        <w:t>e ingresos por venta de bienes de servicios</w:t>
      </w:r>
      <w:r w:rsidRPr="002D70DA">
        <w:rPr>
          <w:rFonts w:ascii="Arial" w:eastAsia="Calibri" w:hAnsi="Arial" w:cs="Arial"/>
          <w:spacing w:val="-1"/>
          <w:sz w:val="17"/>
          <w:szCs w:val="17"/>
        </w:rPr>
        <w:t xml:space="preserve">, se informa los montos totales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w:t>
      </w:r>
    </w:p>
    <w:p w:rsidR="000008C2" w:rsidRPr="002D70DA" w:rsidRDefault="000008C2" w:rsidP="000008C2">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0008C2" w:rsidRPr="002D70DA" w:rsidTr="00401CB7">
        <w:trPr>
          <w:trHeight w:val="143"/>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008C2" w:rsidRPr="002D70DA" w:rsidRDefault="00F9045D">
            <w:pPr>
              <w:jc w:val="center"/>
              <w:rPr>
                <w:rFonts w:ascii="Arial" w:hAnsi="Arial" w:cs="Arial"/>
                <w:b/>
                <w:bCs/>
                <w:color w:val="000000"/>
                <w:sz w:val="17"/>
                <w:szCs w:val="17"/>
              </w:rPr>
            </w:pPr>
            <w:r w:rsidRPr="002D70DA">
              <w:rPr>
                <w:rFonts w:ascii="Arial" w:hAnsi="Arial" w:cs="Arial"/>
                <w:b/>
                <w:bCs/>
                <w:color w:val="000000"/>
                <w:sz w:val="17"/>
                <w:szCs w:val="17"/>
              </w:rPr>
              <w:t>C</w:t>
            </w:r>
            <w:r w:rsidR="00882163">
              <w:rPr>
                <w:rFonts w:ascii="Arial" w:hAnsi="Arial" w:cs="Arial"/>
                <w:b/>
                <w:bCs/>
                <w:color w:val="000000"/>
                <w:sz w:val="17"/>
                <w:szCs w:val="17"/>
              </w:rPr>
              <w:t>uenta</w:t>
            </w:r>
            <w:r w:rsidRPr="002D70DA">
              <w:rPr>
                <w:rFonts w:ascii="Arial" w:hAnsi="Arial" w:cs="Arial"/>
                <w:b/>
                <w:bCs/>
                <w:color w:val="000000"/>
                <w:sz w:val="17"/>
                <w:szCs w:val="17"/>
              </w:rPr>
              <w:t xml:space="preserve"> de ingresos:</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008C2" w:rsidRPr="002D70DA" w:rsidRDefault="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008C2" w:rsidRPr="002D70DA" w:rsidRDefault="001E5CD9">
            <w:pPr>
              <w:jc w:val="center"/>
              <w:rPr>
                <w:rFonts w:ascii="Arial" w:hAnsi="Arial" w:cs="Arial"/>
                <w:b/>
                <w:bCs/>
                <w:color w:val="000000"/>
                <w:sz w:val="17"/>
                <w:szCs w:val="17"/>
              </w:rPr>
            </w:pPr>
            <w:r>
              <w:rPr>
                <w:rFonts w:ascii="Arial" w:hAnsi="Arial" w:cs="Arial"/>
                <w:b/>
                <w:bCs/>
                <w:color w:val="000000"/>
                <w:sz w:val="17"/>
                <w:szCs w:val="17"/>
              </w:rPr>
              <w:t>2019</w:t>
            </w:r>
          </w:p>
        </w:tc>
      </w:tr>
      <w:tr w:rsidR="00401CB7" w:rsidRPr="001E79D9" w:rsidTr="00401CB7">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1CB7" w:rsidRPr="008A6106" w:rsidRDefault="00401CB7" w:rsidP="00401CB7">
            <w:pPr>
              <w:rPr>
                <w:rFonts w:ascii="Arial" w:hAnsi="Arial" w:cs="Arial"/>
                <w:sz w:val="17"/>
                <w:szCs w:val="17"/>
              </w:rPr>
            </w:pPr>
            <w:r w:rsidRPr="008A6106">
              <w:rPr>
                <w:rFonts w:ascii="Arial" w:hAnsi="Arial" w:cs="Arial"/>
                <w:sz w:val="17"/>
                <w:szCs w:val="17"/>
              </w:rPr>
              <w:t>Impuestos</w:t>
            </w:r>
          </w:p>
        </w:tc>
        <w:tc>
          <w:tcPr>
            <w:tcW w:w="2180" w:type="dxa"/>
            <w:tcBorders>
              <w:top w:val="nil"/>
              <w:left w:val="nil"/>
              <w:bottom w:val="single" w:sz="4" w:space="0" w:color="auto"/>
              <w:right w:val="single" w:sz="4" w:space="0" w:color="auto"/>
            </w:tcBorders>
            <w:shd w:val="clear" w:color="auto" w:fill="auto"/>
          </w:tcPr>
          <w:p w:rsidR="00401CB7" w:rsidRPr="008A6106" w:rsidRDefault="00401CB7" w:rsidP="00401CB7">
            <w:pPr>
              <w:jc w:val="right"/>
              <w:rPr>
                <w:rFonts w:ascii="Arial" w:hAnsi="Arial" w:cs="Arial"/>
                <w:sz w:val="17"/>
                <w:szCs w:val="17"/>
              </w:rPr>
            </w:pPr>
            <w:r>
              <w:rPr>
                <w:rFonts w:ascii="Arial" w:hAnsi="Arial" w:cs="Arial"/>
                <w:sz w:val="17"/>
                <w:szCs w:val="17"/>
              </w:rPr>
              <w:t>0</w:t>
            </w:r>
          </w:p>
        </w:tc>
        <w:tc>
          <w:tcPr>
            <w:tcW w:w="2180" w:type="dxa"/>
            <w:tcBorders>
              <w:top w:val="nil"/>
              <w:left w:val="nil"/>
              <w:bottom w:val="single" w:sz="4" w:space="0" w:color="auto"/>
              <w:right w:val="single" w:sz="4" w:space="0" w:color="auto"/>
            </w:tcBorders>
            <w:shd w:val="clear" w:color="auto" w:fill="auto"/>
          </w:tcPr>
          <w:p w:rsidR="00401CB7" w:rsidRPr="00401CB7" w:rsidRDefault="00401CB7" w:rsidP="00401CB7">
            <w:pPr>
              <w:jc w:val="right"/>
              <w:rPr>
                <w:rFonts w:ascii="Arial" w:hAnsi="Arial" w:cs="Arial"/>
                <w:sz w:val="17"/>
                <w:szCs w:val="17"/>
              </w:rPr>
            </w:pPr>
            <w:r w:rsidRPr="00401CB7">
              <w:rPr>
                <w:rFonts w:ascii="Arial" w:hAnsi="Arial" w:cs="Arial"/>
                <w:sz w:val="17"/>
                <w:szCs w:val="17"/>
              </w:rPr>
              <w:t>675,700</w:t>
            </w:r>
          </w:p>
        </w:tc>
      </w:tr>
      <w:tr w:rsidR="00401CB7" w:rsidRPr="001E79D9" w:rsidTr="00401CB7">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1CB7" w:rsidRPr="008A6106" w:rsidRDefault="00401CB7" w:rsidP="00401CB7">
            <w:pPr>
              <w:rPr>
                <w:rFonts w:ascii="Arial" w:hAnsi="Arial" w:cs="Arial"/>
                <w:sz w:val="17"/>
                <w:szCs w:val="17"/>
              </w:rPr>
            </w:pPr>
            <w:r w:rsidRPr="008A6106">
              <w:rPr>
                <w:rFonts w:ascii="Arial" w:hAnsi="Arial" w:cs="Arial"/>
                <w:sz w:val="17"/>
                <w:szCs w:val="17"/>
              </w:rPr>
              <w:t>Derechos</w:t>
            </w:r>
          </w:p>
        </w:tc>
        <w:tc>
          <w:tcPr>
            <w:tcW w:w="2180" w:type="dxa"/>
            <w:tcBorders>
              <w:top w:val="nil"/>
              <w:left w:val="nil"/>
              <w:bottom w:val="single" w:sz="4" w:space="0" w:color="auto"/>
              <w:right w:val="single" w:sz="4" w:space="0" w:color="auto"/>
            </w:tcBorders>
            <w:shd w:val="clear" w:color="auto" w:fill="auto"/>
          </w:tcPr>
          <w:p w:rsidR="00401CB7" w:rsidRPr="00401CB7" w:rsidRDefault="00401CB7" w:rsidP="00401CB7">
            <w:pPr>
              <w:jc w:val="right"/>
              <w:rPr>
                <w:rFonts w:ascii="Arial" w:hAnsi="Arial" w:cs="Arial"/>
                <w:sz w:val="17"/>
                <w:szCs w:val="17"/>
              </w:rPr>
            </w:pPr>
            <w:r w:rsidRPr="00401CB7">
              <w:rPr>
                <w:rFonts w:ascii="Arial" w:hAnsi="Arial" w:cs="Arial"/>
                <w:sz w:val="17"/>
                <w:szCs w:val="17"/>
              </w:rPr>
              <w:t xml:space="preserve">28,606,420 </w:t>
            </w:r>
          </w:p>
        </w:tc>
        <w:tc>
          <w:tcPr>
            <w:tcW w:w="2180" w:type="dxa"/>
            <w:tcBorders>
              <w:top w:val="nil"/>
              <w:left w:val="nil"/>
              <w:bottom w:val="single" w:sz="4" w:space="0" w:color="auto"/>
              <w:right w:val="single" w:sz="4" w:space="0" w:color="auto"/>
            </w:tcBorders>
            <w:shd w:val="clear" w:color="auto" w:fill="auto"/>
          </w:tcPr>
          <w:p w:rsidR="00401CB7" w:rsidRPr="00401CB7" w:rsidRDefault="00401CB7" w:rsidP="00401CB7">
            <w:pPr>
              <w:jc w:val="right"/>
              <w:rPr>
                <w:rFonts w:ascii="Arial" w:hAnsi="Arial" w:cs="Arial"/>
                <w:sz w:val="17"/>
                <w:szCs w:val="17"/>
              </w:rPr>
            </w:pPr>
            <w:r w:rsidRPr="00401CB7">
              <w:rPr>
                <w:rFonts w:ascii="Arial" w:hAnsi="Arial" w:cs="Arial"/>
                <w:sz w:val="17"/>
                <w:szCs w:val="17"/>
              </w:rPr>
              <w:t>30,609,268</w:t>
            </w:r>
          </w:p>
        </w:tc>
      </w:tr>
      <w:tr w:rsidR="00401CB7" w:rsidRPr="001E79D9" w:rsidTr="00401CB7">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1CB7" w:rsidRPr="008A6106" w:rsidRDefault="00401CB7" w:rsidP="00401CB7">
            <w:pPr>
              <w:rPr>
                <w:rFonts w:ascii="Arial" w:hAnsi="Arial" w:cs="Arial"/>
                <w:sz w:val="17"/>
                <w:szCs w:val="17"/>
              </w:rPr>
            </w:pPr>
            <w:r w:rsidRPr="008A6106">
              <w:rPr>
                <w:rFonts w:ascii="Arial" w:hAnsi="Arial" w:cs="Arial"/>
                <w:sz w:val="17"/>
                <w:szCs w:val="17"/>
              </w:rPr>
              <w:t>Productos</w:t>
            </w:r>
          </w:p>
        </w:tc>
        <w:tc>
          <w:tcPr>
            <w:tcW w:w="2180" w:type="dxa"/>
            <w:tcBorders>
              <w:top w:val="nil"/>
              <w:left w:val="nil"/>
              <w:bottom w:val="single" w:sz="4" w:space="0" w:color="auto"/>
              <w:right w:val="single" w:sz="4" w:space="0" w:color="auto"/>
            </w:tcBorders>
            <w:shd w:val="clear" w:color="auto" w:fill="auto"/>
          </w:tcPr>
          <w:p w:rsidR="00401CB7" w:rsidRPr="00401CB7" w:rsidRDefault="00401CB7" w:rsidP="00401CB7">
            <w:pPr>
              <w:jc w:val="right"/>
              <w:rPr>
                <w:rFonts w:ascii="Arial" w:hAnsi="Arial" w:cs="Arial"/>
                <w:sz w:val="17"/>
                <w:szCs w:val="17"/>
              </w:rPr>
            </w:pPr>
            <w:r w:rsidRPr="00401CB7">
              <w:rPr>
                <w:rFonts w:ascii="Arial" w:hAnsi="Arial" w:cs="Arial"/>
                <w:sz w:val="17"/>
                <w:szCs w:val="17"/>
              </w:rPr>
              <w:t xml:space="preserve">59,878,790 </w:t>
            </w:r>
          </w:p>
        </w:tc>
        <w:tc>
          <w:tcPr>
            <w:tcW w:w="2180" w:type="dxa"/>
            <w:tcBorders>
              <w:top w:val="nil"/>
              <w:left w:val="nil"/>
              <w:bottom w:val="single" w:sz="4" w:space="0" w:color="auto"/>
              <w:right w:val="single" w:sz="4" w:space="0" w:color="auto"/>
            </w:tcBorders>
            <w:shd w:val="clear" w:color="auto" w:fill="auto"/>
          </w:tcPr>
          <w:p w:rsidR="00401CB7" w:rsidRPr="00401CB7" w:rsidRDefault="00401CB7" w:rsidP="00401CB7">
            <w:pPr>
              <w:jc w:val="right"/>
              <w:rPr>
                <w:rFonts w:ascii="Arial" w:hAnsi="Arial" w:cs="Arial"/>
                <w:sz w:val="17"/>
                <w:szCs w:val="17"/>
              </w:rPr>
            </w:pPr>
            <w:r w:rsidRPr="00401CB7">
              <w:rPr>
                <w:rFonts w:ascii="Arial" w:hAnsi="Arial" w:cs="Arial"/>
                <w:sz w:val="17"/>
                <w:szCs w:val="17"/>
              </w:rPr>
              <w:t>81,282,925</w:t>
            </w:r>
          </w:p>
        </w:tc>
      </w:tr>
      <w:tr w:rsidR="00401CB7" w:rsidRPr="001E79D9" w:rsidTr="00401CB7">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1CB7" w:rsidRPr="008A6106" w:rsidRDefault="00401CB7" w:rsidP="00401CB7">
            <w:pPr>
              <w:rPr>
                <w:rFonts w:ascii="Arial" w:hAnsi="Arial" w:cs="Arial"/>
                <w:sz w:val="17"/>
                <w:szCs w:val="17"/>
              </w:rPr>
            </w:pPr>
            <w:r w:rsidRPr="008A6106">
              <w:rPr>
                <w:rFonts w:ascii="Arial" w:hAnsi="Arial" w:cs="Arial"/>
                <w:sz w:val="17"/>
                <w:szCs w:val="17"/>
              </w:rPr>
              <w:t>Aprovechamientos</w:t>
            </w:r>
          </w:p>
        </w:tc>
        <w:tc>
          <w:tcPr>
            <w:tcW w:w="2180" w:type="dxa"/>
            <w:tcBorders>
              <w:top w:val="nil"/>
              <w:left w:val="nil"/>
              <w:bottom w:val="single" w:sz="4" w:space="0" w:color="auto"/>
              <w:right w:val="single" w:sz="4" w:space="0" w:color="auto"/>
            </w:tcBorders>
            <w:shd w:val="clear" w:color="auto" w:fill="auto"/>
          </w:tcPr>
          <w:p w:rsidR="00401CB7" w:rsidRPr="00401CB7" w:rsidRDefault="00401CB7" w:rsidP="00401CB7">
            <w:pPr>
              <w:jc w:val="right"/>
              <w:rPr>
                <w:rFonts w:ascii="Arial" w:hAnsi="Arial" w:cs="Arial"/>
                <w:sz w:val="17"/>
                <w:szCs w:val="17"/>
              </w:rPr>
            </w:pPr>
            <w:r w:rsidRPr="00401CB7">
              <w:rPr>
                <w:rFonts w:ascii="Arial" w:hAnsi="Arial" w:cs="Arial"/>
                <w:sz w:val="17"/>
                <w:szCs w:val="17"/>
              </w:rPr>
              <w:t xml:space="preserve">38,747,483 </w:t>
            </w:r>
          </w:p>
        </w:tc>
        <w:tc>
          <w:tcPr>
            <w:tcW w:w="2180" w:type="dxa"/>
            <w:tcBorders>
              <w:top w:val="nil"/>
              <w:left w:val="nil"/>
              <w:bottom w:val="single" w:sz="4" w:space="0" w:color="auto"/>
              <w:right w:val="single" w:sz="4" w:space="0" w:color="auto"/>
            </w:tcBorders>
            <w:shd w:val="clear" w:color="auto" w:fill="auto"/>
          </w:tcPr>
          <w:p w:rsidR="00401CB7" w:rsidRPr="00401CB7" w:rsidRDefault="00401CB7" w:rsidP="00401CB7">
            <w:pPr>
              <w:jc w:val="right"/>
              <w:rPr>
                <w:rFonts w:ascii="Arial" w:hAnsi="Arial" w:cs="Arial"/>
                <w:sz w:val="17"/>
                <w:szCs w:val="17"/>
              </w:rPr>
            </w:pPr>
            <w:r w:rsidRPr="00401CB7">
              <w:rPr>
                <w:rFonts w:ascii="Arial" w:hAnsi="Arial" w:cs="Arial"/>
                <w:sz w:val="17"/>
                <w:szCs w:val="17"/>
              </w:rPr>
              <w:t>76,939,004</w:t>
            </w:r>
          </w:p>
        </w:tc>
      </w:tr>
      <w:tr w:rsidR="00401CB7" w:rsidRPr="001E79D9" w:rsidTr="00401CB7">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401CB7" w:rsidRPr="008A6106" w:rsidRDefault="00401CB7" w:rsidP="00401CB7">
            <w:pPr>
              <w:rPr>
                <w:rFonts w:ascii="Arial" w:hAnsi="Arial" w:cs="Arial"/>
                <w:sz w:val="17"/>
                <w:szCs w:val="17"/>
              </w:rPr>
            </w:pPr>
            <w:r w:rsidRPr="008A6106">
              <w:rPr>
                <w:rFonts w:ascii="Arial" w:hAnsi="Arial" w:cs="Arial"/>
                <w:sz w:val="17"/>
                <w:szCs w:val="17"/>
              </w:rPr>
              <w:t>Ingresos por Venta de Bienes y Prestación de Servicios</w:t>
            </w:r>
          </w:p>
        </w:tc>
        <w:tc>
          <w:tcPr>
            <w:tcW w:w="2180" w:type="dxa"/>
            <w:tcBorders>
              <w:top w:val="nil"/>
              <w:left w:val="nil"/>
              <w:bottom w:val="single" w:sz="4" w:space="0" w:color="auto"/>
              <w:right w:val="single" w:sz="4" w:space="0" w:color="auto"/>
            </w:tcBorders>
            <w:shd w:val="clear" w:color="auto" w:fill="auto"/>
          </w:tcPr>
          <w:p w:rsidR="00401CB7" w:rsidRPr="00401CB7" w:rsidRDefault="00401CB7" w:rsidP="00401CB7">
            <w:pPr>
              <w:jc w:val="right"/>
              <w:rPr>
                <w:rFonts w:ascii="Arial" w:hAnsi="Arial" w:cs="Arial"/>
                <w:sz w:val="17"/>
                <w:szCs w:val="17"/>
              </w:rPr>
            </w:pPr>
            <w:r w:rsidRPr="00401CB7">
              <w:rPr>
                <w:rFonts w:ascii="Arial" w:hAnsi="Arial" w:cs="Arial"/>
                <w:sz w:val="17"/>
                <w:szCs w:val="17"/>
              </w:rPr>
              <w:t xml:space="preserve">969,973,070 </w:t>
            </w:r>
          </w:p>
        </w:tc>
        <w:tc>
          <w:tcPr>
            <w:tcW w:w="2180" w:type="dxa"/>
            <w:tcBorders>
              <w:top w:val="nil"/>
              <w:left w:val="nil"/>
              <w:bottom w:val="single" w:sz="4" w:space="0" w:color="auto"/>
              <w:right w:val="single" w:sz="4" w:space="0" w:color="auto"/>
            </w:tcBorders>
            <w:shd w:val="clear" w:color="auto" w:fill="auto"/>
          </w:tcPr>
          <w:p w:rsidR="00401CB7" w:rsidRPr="00401CB7" w:rsidRDefault="00401CB7" w:rsidP="00401CB7">
            <w:pPr>
              <w:jc w:val="right"/>
              <w:rPr>
                <w:rFonts w:ascii="Arial" w:hAnsi="Arial" w:cs="Arial"/>
                <w:sz w:val="17"/>
                <w:szCs w:val="17"/>
              </w:rPr>
            </w:pPr>
            <w:r w:rsidRPr="00401CB7">
              <w:rPr>
                <w:rFonts w:ascii="Arial" w:hAnsi="Arial" w:cs="Arial"/>
                <w:sz w:val="17"/>
                <w:szCs w:val="17"/>
              </w:rPr>
              <w:t>2,099,402,382</w:t>
            </w:r>
          </w:p>
        </w:tc>
      </w:tr>
      <w:tr w:rsidR="00401CB7" w:rsidRPr="002D70DA" w:rsidTr="00401CB7">
        <w:trPr>
          <w:trHeight w:val="240"/>
          <w:jc w:val="center"/>
        </w:trPr>
        <w:tc>
          <w:tcPr>
            <w:tcW w:w="4900" w:type="dxa"/>
            <w:tcBorders>
              <w:top w:val="nil"/>
              <w:left w:val="nil"/>
              <w:bottom w:val="nil"/>
              <w:right w:val="nil"/>
            </w:tcBorders>
            <w:shd w:val="clear" w:color="000000" w:fill="FFFFFF"/>
            <w:vAlign w:val="center"/>
            <w:hideMark/>
          </w:tcPr>
          <w:p w:rsidR="00401CB7" w:rsidRPr="002D70DA" w:rsidRDefault="00401CB7" w:rsidP="00401CB7">
            <w:pPr>
              <w:jc w:val="center"/>
              <w:rPr>
                <w:rFonts w:ascii="Arial" w:hAnsi="Arial" w:cs="Arial"/>
                <w:b/>
                <w:bCs/>
                <w:color w:val="000000"/>
                <w:sz w:val="17"/>
                <w:szCs w:val="17"/>
              </w:rPr>
            </w:pPr>
            <w:r>
              <w:rPr>
                <w:rFonts w:ascii="Arial" w:hAnsi="Arial" w:cs="Arial"/>
                <w:b/>
                <w:bCs/>
                <w:color w:val="000000"/>
                <w:sz w:val="17"/>
                <w:szCs w:val="17"/>
              </w:rPr>
              <w:t>Ingresos de Gestión</w:t>
            </w:r>
          </w:p>
        </w:tc>
        <w:tc>
          <w:tcPr>
            <w:tcW w:w="2180" w:type="dxa"/>
            <w:tcBorders>
              <w:top w:val="nil"/>
              <w:left w:val="single" w:sz="4" w:space="0" w:color="auto"/>
              <w:bottom w:val="single" w:sz="4" w:space="0" w:color="auto"/>
              <w:right w:val="single" w:sz="4" w:space="0" w:color="auto"/>
            </w:tcBorders>
            <w:shd w:val="clear" w:color="000000" w:fill="FFFFFF"/>
          </w:tcPr>
          <w:p w:rsidR="00401CB7" w:rsidRPr="008A6106" w:rsidRDefault="00401CB7" w:rsidP="00401CB7">
            <w:pPr>
              <w:jc w:val="right"/>
              <w:rPr>
                <w:rFonts w:ascii="Arial" w:hAnsi="Arial" w:cs="Arial"/>
                <w:b/>
                <w:sz w:val="17"/>
                <w:szCs w:val="17"/>
              </w:rPr>
            </w:pPr>
            <w:r w:rsidRPr="00401CB7">
              <w:rPr>
                <w:rFonts w:ascii="Arial" w:hAnsi="Arial" w:cs="Arial"/>
                <w:b/>
                <w:sz w:val="17"/>
                <w:szCs w:val="17"/>
              </w:rPr>
              <w:t>1,097,205,763</w:t>
            </w:r>
          </w:p>
        </w:tc>
        <w:tc>
          <w:tcPr>
            <w:tcW w:w="2180" w:type="dxa"/>
            <w:tcBorders>
              <w:top w:val="single" w:sz="4" w:space="0" w:color="auto"/>
              <w:left w:val="nil"/>
              <w:bottom w:val="single" w:sz="4" w:space="0" w:color="auto"/>
              <w:right w:val="single" w:sz="4" w:space="0" w:color="auto"/>
            </w:tcBorders>
            <w:shd w:val="clear" w:color="000000" w:fill="FFFFFF"/>
            <w:noWrap/>
          </w:tcPr>
          <w:p w:rsidR="00401CB7" w:rsidRPr="00401CB7" w:rsidRDefault="00401CB7" w:rsidP="00401CB7">
            <w:pPr>
              <w:jc w:val="right"/>
              <w:rPr>
                <w:rFonts w:ascii="Arial" w:hAnsi="Arial" w:cs="Arial"/>
                <w:b/>
                <w:sz w:val="17"/>
                <w:szCs w:val="17"/>
              </w:rPr>
            </w:pPr>
            <w:r w:rsidRPr="00401CB7">
              <w:rPr>
                <w:rFonts w:ascii="Arial" w:hAnsi="Arial" w:cs="Arial"/>
                <w:b/>
                <w:sz w:val="17"/>
                <w:szCs w:val="17"/>
              </w:rPr>
              <w:t>2,288,909,279</w:t>
            </w:r>
          </w:p>
        </w:tc>
      </w:tr>
    </w:tbl>
    <w:p w:rsidR="00041BED" w:rsidRDefault="00041BED" w:rsidP="00CF338E">
      <w:pPr>
        <w:spacing w:before="80" w:line="250" w:lineRule="exact"/>
        <w:ind w:left="709"/>
        <w:jc w:val="both"/>
        <w:rPr>
          <w:rFonts w:ascii="Arial" w:eastAsia="Calibri" w:hAnsi="Arial" w:cs="Arial"/>
          <w:spacing w:val="-1"/>
          <w:sz w:val="17"/>
          <w:szCs w:val="17"/>
        </w:rPr>
      </w:pPr>
    </w:p>
    <w:p w:rsidR="00752A6C" w:rsidRDefault="00752A6C" w:rsidP="00752A6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Los cuales están distribuido de la siguiente manera:</w:t>
      </w:r>
    </w:p>
    <w:p w:rsidR="00752A6C" w:rsidRPr="002D70DA" w:rsidRDefault="00752A6C" w:rsidP="00752A6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A73A57"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73A57" w:rsidRPr="002D70DA" w:rsidRDefault="00A73A57"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73A57"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73A57"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2,102,624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5,800,774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20,660,670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28,275,685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20,653,991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24,488,430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613,680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42,368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Centro Estatal de Trasplantes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25,850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105,590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106,721,660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116,501,364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13,737,352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15,415,715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26,395,582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26,176,572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42,428,060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50,772,470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9,533,262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1,846,057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520,127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8,606,136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4,192,826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8,521,376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lastRenderedPageBreak/>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6,649,280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13,049,223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1,555,598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2,503,106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2,283,211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43,557,436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16,771,903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45,084,874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16,411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0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92,185,229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107,835,129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8,542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157,884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3,185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2,099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4,347,336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15,070,218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217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116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69,485,729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1,051,360,062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44,161,359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52,049,043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511,970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1,246,619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41,170,790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58,222,773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394,449,393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431,597,057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51,222,081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49,926,828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20,623,345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21,974,558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3,427,530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4,359,799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77,012,564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76,904,832 </w:t>
            </w:r>
          </w:p>
        </w:tc>
      </w:tr>
      <w:tr w:rsidR="00DF2C13" w:rsidRPr="002D70DA" w:rsidTr="00DF2C13">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DF2C13" w:rsidRPr="00DF2C13" w:rsidRDefault="00DF2C13" w:rsidP="00DF2C13">
            <w:pPr>
              <w:rPr>
                <w:rFonts w:ascii="Arial" w:hAnsi="Arial" w:cs="Arial"/>
                <w:sz w:val="17"/>
                <w:szCs w:val="17"/>
              </w:rPr>
            </w:pPr>
            <w:r w:rsidRPr="00DF2C13">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23,734,405 </w:t>
            </w:r>
          </w:p>
        </w:tc>
        <w:tc>
          <w:tcPr>
            <w:tcW w:w="2180" w:type="dxa"/>
            <w:tcBorders>
              <w:top w:val="single" w:sz="4" w:space="0" w:color="auto"/>
              <w:left w:val="nil"/>
              <w:bottom w:val="single" w:sz="4" w:space="0" w:color="auto"/>
              <w:right w:val="single" w:sz="4" w:space="0" w:color="auto"/>
            </w:tcBorders>
            <w:shd w:val="clear" w:color="auto" w:fill="auto"/>
          </w:tcPr>
          <w:p w:rsidR="00DF2C13" w:rsidRPr="00DF2C13" w:rsidRDefault="00DF2C13" w:rsidP="00DF2C13">
            <w:pPr>
              <w:jc w:val="right"/>
              <w:rPr>
                <w:rFonts w:ascii="Arial" w:hAnsi="Arial" w:cs="Arial"/>
                <w:sz w:val="17"/>
                <w:szCs w:val="17"/>
              </w:rPr>
            </w:pPr>
            <w:r w:rsidRPr="00DF2C13">
              <w:rPr>
                <w:rFonts w:ascii="Arial" w:hAnsi="Arial" w:cs="Arial"/>
                <w:sz w:val="17"/>
                <w:szCs w:val="17"/>
              </w:rPr>
              <w:t xml:space="preserve">27,455,086 </w:t>
            </w:r>
          </w:p>
        </w:tc>
      </w:tr>
      <w:tr w:rsidR="00DF2C13" w:rsidRPr="002D70DA" w:rsidTr="00DF2C13">
        <w:trPr>
          <w:trHeight w:val="240"/>
          <w:jc w:val="center"/>
        </w:trPr>
        <w:tc>
          <w:tcPr>
            <w:tcW w:w="4900" w:type="dxa"/>
            <w:tcBorders>
              <w:top w:val="nil"/>
              <w:left w:val="nil"/>
              <w:bottom w:val="nil"/>
              <w:right w:val="single" w:sz="4" w:space="0" w:color="auto"/>
            </w:tcBorders>
            <w:shd w:val="clear" w:color="000000" w:fill="FFFFFF"/>
            <w:vAlign w:val="center"/>
            <w:hideMark/>
          </w:tcPr>
          <w:p w:rsidR="00DF2C13" w:rsidRPr="002D70DA" w:rsidRDefault="00DF2C13" w:rsidP="00DF2C13">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DF2C13" w:rsidRPr="00DF2C13" w:rsidRDefault="00DF2C13" w:rsidP="00DF2C13">
            <w:pPr>
              <w:jc w:val="right"/>
              <w:rPr>
                <w:rFonts w:ascii="Arial" w:hAnsi="Arial" w:cs="Arial"/>
                <w:b/>
                <w:sz w:val="17"/>
                <w:szCs w:val="17"/>
              </w:rPr>
            </w:pPr>
            <w:r w:rsidRPr="00DF2C13">
              <w:rPr>
                <w:rFonts w:ascii="Arial" w:hAnsi="Arial" w:cs="Arial"/>
                <w:b/>
                <w:sz w:val="17"/>
                <w:szCs w:val="17"/>
              </w:rPr>
              <w:t xml:space="preserve">1,097,205,763 </w:t>
            </w:r>
          </w:p>
        </w:tc>
        <w:tc>
          <w:tcPr>
            <w:tcW w:w="2180" w:type="dxa"/>
            <w:tcBorders>
              <w:top w:val="nil"/>
              <w:left w:val="single" w:sz="4" w:space="0" w:color="auto"/>
              <w:bottom w:val="single" w:sz="4" w:space="0" w:color="auto"/>
              <w:right w:val="single" w:sz="4" w:space="0" w:color="auto"/>
            </w:tcBorders>
            <w:shd w:val="clear" w:color="000000" w:fill="FFFFFF"/>
          </w:tcPr>
          <w:p w:rsidR="00DF2C13" w:rsidRPr="00DF2C13" w:rsidRDefault="00DF2C13" w:rsidP="00DF2C13">
            <w:pPr>
              <w:jc w:val="right"/>
              <w:rPr>
                <w:rFonts w:ascii="Arial" w:hAnsi="Arial" w:cs="Arial"/>
                <w:b/>
                <w:sz w:val="17"/>
                <w:szCs w:val="17"/>
              </w:rPr>
            </w:pPr>
            <w:r w:rsidRPr="00DF2C13">
              <w:rPr>
                <w:rFonts w:ascii="Arial" w:hAnsi="Arial" w:cs="Arial"/>
                <w:b/>
                <w:sz w:val="17"/>
                <w:szCs w:val="17"/>
              </w:rPr>
              <w:t xml:space="preserve">2,288,909,279 </w:t>
            </w:r>
          </w:p>
        </w:tc>
      </w:tr>
    </w:tbl>
    <w:p w:rsidR="00F87E9E" w:rsidRDefault="00F87E9E">
      <w:pPr>
        <w:rPr>
          <w:rFonts w:ascii="Arial" w:eastAsia="Calibri" w:hAnsi="Arial" w:cs="Arial"/>
          <w:spacing w:val="-1"/>
          <w:sz w:val="17"/>
          <w:szCs w:val="17"/>
        </w:rPr>
      </w:pPr>
    </w:p>
    <w:p w:rsidR="003E3E0F" w:rsidRDefault="003E3E0F">
      <w:pPr>
        <w:rPr>
          <w:rFonts w:ascii="Arial" w:eastAsia="Calibri" w:hAnsi="Arial" w:cs="Arial"/>
          <w:spacing w:val="-1"/>
          <w:sz w:val="17"/>
          <w:szCs w:val="17"/>
        </w:rPr>
      </w:pPr>
    </w:p>
    <w:p w:rsidR="005502D4" w:rsidRDefault="005502D4" w:rsidP="005502D4">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De los rubros de </w:t>
      </w:r>
      <w:r w:rsidR="003A2688" w:rsidRPr="003A2688">
        <w:rPr>
          <w:rFonts w:ascii="Arial" w:eastAsia="Calibri" w:hAnsi="Arial" w:cs="Arial"/>
          <w:spacing w:val="-1"/>
          <w:sz w:val="17"/>
          <w:szCs w:val="17"/>
        </w:rPr>
        <w:t>Participaciones, Aportaciones, Convenios, Incentivos Derivados de la Colaboración Fiscal y Fondos Distintos de Aportaciones</w:t>
      </w:r>
      <w:r>
        <w:rPr>
          <w:rFonts w:ascii="Arial" w:eastAsia="Calibri" w:hAnsi="Arial" w:cs="Arial"/>
          <w:spacing w:val="-1"/>
          <w:sz w:val="17"/>
          <w:szCs w:val="17"/>
        </w:rPr>
        <w:t xml:space="preserve"> </w:t>
      </w:r>
      <w:r w:rsidRPr="002D70DA">
        <w:rPr>
          <w:rFonts w:ascii="Arial" w:eastAsia="Calibri" w:hAnsi="Arial" w:cs="Arial"/>
          <w:spacing w:val="-1"/>
          <w:sz w:val="17"/>
          <w:szCs w:val="17"/>
        </w:rPr>
        <w:t xml:space="preserve">se informa </w:t>
      </w:r>
      <w:r w:rsidR="005571BF">
        <w:rPr>
          <w:rFonts w:ascii="Arial" w:eastAsia="Calibri" w:hAnsi="Arial" w:cs="Arial"/>
          <w:spacing w:val="-1"/>
          <w:sz w:val="17"/>
          <w:szCs w:val="17"/>
        </w:rPr>
        <w:t xml:space="preserve">que el saldo </w:t>
      </w:r>
      <w:r>
        <w:rPr>
          <w:rFonts w:ascii="Arial" w:eastAsia="Calibri" w:hAnsi="Arial" w:cs="Arial"/>
          <w:spacing w:val="-1"/>
          <w:sz w:val="17"/>
          <w:szCs w:val="17"/>
        </w:rPr>
        <w:t xml:space="preserve">al 31 de diciembre del </w:t>
      </w:r>
      <w:r w:rsidR="001E5CD9">
        <w:rPr>
          <w:rFonts w:ascii="Arial" w:eastAsia="Calibri" w:hAnsi="Arial" w:cs="Arial"/>
          <w:spacing w:val="-1"/>
          <w:sz w:val="17"/>
          <w:szCs w:val="17"/>
        </w:rPr>
        <w:t>2020</w:t>
      </w:r>
      <w:r w:rsidR="005571BF">
        <w:rPr>
          <w:rFonts w:ascii="Arial" w:eastAsia="Calibri" w:hAnsi="Arial" w:cs="Arial"/>
          <w:spacing w:val="-1"/>
          <w:sz w:val="17"/>
          <w:szCs w:val="17"/>
        </w:rPr>
        <w:t xml:space="preserve"> es</w:t>
      </w:r>
      <w:r w:rsidR="00F87E9E">
        <w:rPr>
          <w:rFonts w:ascii="Arial" w:eastAsia="Calibri" w:hAnsi="Arial" w:cs="Arial"/>
          <w:spacing w:val="-1"/>
          <w:sz w:val="17"/>
          <w:szCs w:val="17"/>
        </w:rPr>
        <w:t>:</w:t>
      </w:r>
    </w:p>
    <w:p w:rsidR="00537846" w:rsidRPr="002D70DA" w:rsidRDefault="00537846" w:rsidP="0053784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537846" w:rsidRPr="002D70DA" w:rsidTr="000664D5">
        <w:trPr>
          <w:trHeight w:val="143"/>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37846" w:rsidRPr="002D70DA" w:rsidRDefault="00537846" w:rsidP="001E5CD9">
            <w:pPr>
              <w:jc w:val="center"/>
              <w:rPr>
                <w:rFonts w:ascii="Arial" w:hAnsi="Arial" w:cs="Arial"/>
                <w:b/>
                <w:bCs/>
                <w:color w:val="000000"/>
                <w:sz w:val="17"/>
                <w:szCs w:val="17"/>
              </w:rPr>
            </w:pPr>
            <w:r w:rsidRPr="002D70DA">
              <w:rPr>
                <w:rFonts w:ascii="Arial" w:hAnsi="Arial" w:cs="Arial"/>
                <w:b/>
                <w:bCs/>
                <w:color w:val="000000"/>
                <w:sz w:val="17"/>
                <w:szCs w:val="17"/>
              </w:rPr>
              <w:t>C</w:t>
            </w:r>
            <w:r>
              <w:rPr>
                <w:rFonts w:ascii="Arial" w:hAnsi="Arial" w:cs="Arial"/>
                <w:b/>
                <w:bCs/>
                <w:color w:val="000000"/>
                <w:sz w:val="17"/>
                <w:szCs w:val="17"/>
              </w:rPr>
              <w:t>uenta</w:t>
            </w:r>
            <w:r w:rsidRPr="002D70DA">
              <w:rPr>
                <w:rFonts w:ascii="Arial" w:hAnsi="Arial" w:cs="Arial"/>
                <w:b/>
                <w:bCs/>
                <w:color w:val="000000"/>
                <w:sz w:val="17"/>
                <w:szCs w:val="17"/>
              </w:rPr>
              <w:t xml:space="preserve"> de ingresos:</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37846"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37846"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0664D5" w:rsidRPr="001E79D9" w:rsidTr="000664D5">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0664D5" w:rsidRPr="00537846" w:rsidRDefault="000664D5" w:rsidP="000664D5">
            <w:pPr>
              <w:rPr>
                <w:rFonts w:ascii="Arial" w:hAnsi="Arial" w:cs="Arial"/>
                <w:sz w:val="17"/>
                <w:szCs w:val="17"/>
              </w:rPr>
            </w:pPr>
            <w:r w:rsidRPr="00537846">
              <w:rPr>
                <w:rFonts w:ascii="Arial" w:hAnsi="Arial" w:cs="Arial"/>
                <w:sz w:val="17"/>
                <w:szCs w:val="17"/>
              </w:rPr>
              <w:t>Participaciones</w:t>
            </w:r>
          </w:p>
        </w:tc>
        <w:tc>
          <w:tcPr>
            <w:tcW w:w="2180" w:type="dxa"/>
            <w:tcBorders>
              <w:top w:val="nil"/>
              <w:left w:val="nil"/>
              <w:bottom w:val="single" w:sz="4" w:space="0" w:color="auto"/>
              <w:right w:val="single" w:sz="4" w:space="0" w:color="auto"/>
            </w:tcBorders>
            <w:shd w:val="clear" w:color="auto" w:fill="auto"/>
          </w:tcPr>
          <w:p w:rsidR="000664D5" w:rsidRPr="000664D5" w:rsidRDefault="000664D5" w:rsidP="000664D5">
            <w:pPr>
              <w:jc w:val="right"/>
              <w:rPr>
                <w:rFonts w:ascii="Arial" w:hAnsi="Arial" w:cs="Arial"/>
                <w:sz w:val="17"/>
                <w:szCs w:val="17"/>
              </w:rPr>
            </w:pPr>
            <w:r w:rsidRPr="000664D5">
              <w:rPr>
                <w:rFonts w:ascii="Arial" w:hAnsi="Arial" w:cs="Arial"/>
                <w:sz w:val="17"/>
                <w:szCs w:val="17"/>
              </w:rPr>
              <w:t xml:space="preserve">33,902,594 </w:t>
            </w:r>
          </w:p>
        </w:tc>
        <w:tc>
          <w:tcPr>
            <w:tcW w:w="2180" w:type="dxa"/>
            <w:tcBorders>
              <w:top w:val="nil"/>
              <w:left w:val="nil"/>
              <w:bottom w:val="single" w:sz="4" w:space="0" w:color="auto"/>
              <w:right w:val="single" w:sz="4" w:space="0" w:color="auto"/>
            </w:tcBorders>
            <w:shd w:val="clear" w:color="auto" w:fill="auto"/>
          </w:tcPr>
          <w:p w:rsidR="000664D5" w:rsidRPr="000664D5" w:rsidRDefault="000664D5" w:rsidP="000664D5">
            <w:pPr>
              <w:jc w:val="right"/>
              <w:rPr>
                <w:rFonts w:ascii="Arial" w:hAnsi="Arial" w:cs="Arial"/>
                <w:sz w:val="17"/>
                <w:szCs w:val="17"/>
              </w:rPr>
            </w:pPr>
            <w:r w:rsidRPr="000664D5">
              <w:rPr>
                <w:rFonts w:ascii="Arial" w:hAnsi="Arial" w:cs="Arial"/>
                <w:sz w:val="17"/>
                <w:szCs w:val="17"/>
              </w:rPr>
              <w:t xml:space="preserve">0   </w:t>
            </w:r>
          </w:p>
        </w:tc>
      </w:tr>
      <w:tr w:rsidR="000664D5" w:rsidRPr="001E79D9" w:rsidTr="000664D5">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0664D5" w:rsidRPr="00537846" w:rsidRDefault="000664D5" w:rsidP="000664D5">
            <w:pPr>
              <w:rPr>
                <w:rFonts w:ascii="Arial" w:hAnsi="Arial" w:cs="Arial"/>
                <w:sz w:val="17"/>
                <w:szCs w:val="17"/>
              </w:rPr>
            </w:pPr>
            <w:r w:rsidRPr="00537846">
              <w:rPr>
                <w:rFonts w:ascii="Arial" w:hAnsi="Arial" w:cs="Arial"/>
                <w:sz w:val="17"/>
                <w:szCs w:val="17"/>
              </w:rPr>
              <w:t>Aportaciones</w:t>
            </w:r>
          </w:p>
        </w:tc>
        <w:tc>
          <w:tcPr>
            <w:tcW w:w="2180" w:type="dxa"/>
            <w:tcBorders>
              <w:top w:val="nil"/>
              <w:left w:val="nil"/>
              <w:bottom w:val="single" w:sz="4" w:space="0" w:color="auto"/>
              <w:right w:val="single" w:sz="4" w:space="0" w:color="auto"/>
            </w:tcBorders>
            <w:shd w:val="clear" w:color="auto" w:fill="auto"/>
          </w:tcPr>
          <w:p w:rsidR="000664D5" w:rsidRPr="000664D5" w:rsidRDefault="000664D5" w:rsidP="000664D5">
            <w:pPr>
              <w:jc w:val="right"/>
              <w:rPr>
                <w:rFonts w:ascii="Arial" w:hAnsi="Arial" w:cs="Arial"/>
                <w:sz w:val="17"/>
                <w:szCs w:val="17"/>
              </w:rPr>
            </w:pPr>
            <w:r w:rsidRPr="000664D5">
              <w:rPr>
                <w:rFonts w:ascii="Arial" w:hAnsi="Arial" w:cs="Arial"/>
                <w:sz w:val="17"/>
                <w:szCs w:val="17"/>
              </w:rPr>
              <w:t xml:space="preserve">9,344,643,633 </w:t>
            </w:r>
          </w:p>
        </w:tc>
        <w:tc>
          <w:tcPr>
            <w:tcW w:w="2180" w:type="dxa"/>
            <w:tcBorders>
              <w:top w:val="nil"/>
              <w:left w:val="nil"/>
              <w:bottom w:val="single" w:sz="4" w:space="0" w:color="auto"/>
              <w:right w:val="single" w:sz="4" w:space="0" w:color="auto"/>
            </w:tcBorders>
            <w:shd w:val="clear" w:color="auto" w:fill="auto"/>
          </w:tcPr>
          <w:p w:rsidR="000664D5" w:rsidRPr="000664D5" w:rsidRDefault="000664D5" w:rsidP="000664D5">
            <w:pPr>
              <w:jc w:val="right"/>
              <w:rPr>
                <w:rFonts w:ascii="Arial" w:hAnsi="Arial" w:cs="Arial"/>
                <w:sz w:val="17"/>
                <w:szCs w:val="17"/>
              </w:rPr>
            </w:pPr>
            <w:r w:rsidRPr="000664D5">
              <w:rPr>
                <w:rFonts w:ascii="Arial" w:hAnsi="Arial" w:cs="Arial"/>
                <w:sz w:val="17"/>
                <w:szCs w:val="17"/>
              </w:rPr>
              <w:t xml:space="preserve"> 8,969,814,797 </w:t>
            </w:r>
          </w:p>
        </w:tc>
      </w:tr>
      <w:tr w:rsidR="000664D5" w:rsidRPr="001E79D9" w:rsidTr="000664D5">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0664D5" w:rsidRPr="00537846" w:rsidRDefault="000664D5" w:rsidP="000664D5">
            <w:pPr>
              <w:rPr>
                <w:rFonts w:ascii="Arial" w:hAnsi="Arial" w:cs="Arial"/>
                <w:sz w:val="17"/>
                <w:szCs w:val="17"/>
              </w:rPr>
            </w:pPr>
            <w:r w:rsidRPr="00537846">
              <w:rPr>
                <w:rFonts w:ascii="Arial" w:hAnsi="Arial" w:cs="Arial"/>
                <w:sz w:val="17"/>
                <w:szCs w:val="17"/>
              </w:rPr>
              <w:t>Convenios</w:t>
            </w:r>
          </w:p>
        </w:tc>
        <w:tc>
          <w:tcPr>
            <w:tcW w:w="2180" w:type="dxa"/>
            <w:tcBorders>
              <w:top w:val="nil"/>
              <w:left w:val="nil"/>
              <w:bottom w:val="single" w:sz="4" w:space="0" w:color="auto"/>
              <w:right w:val="single" w:sz="4" w:space="0" w:color="auto"/>
            </w:tcBorders>
            <w:shd w:val="clear" w:color="auto" w:fill="auto"/>
          </w:tcPr>
          <w:p w:rsidR="000664D5" w:rsidRPr="000664D5" w:rsidRDefault="000664D5" w:rsidP="000664D5">
            <w:pPr>
              <w:jc w:val="right"/>
              <w:rPr>
                <w:rFonts w:ascii="Arial" w:hAnsi="Arial" w:cs="Arial"/>
                <w:sz w:val="17"/>
                <w:szCs w:val="17"/>
              </w:rPr>
            </w:pPr>
            <w:r w:rsidRPr="000664D5">
              <w:rPr>
                <w:rFonts w:ascii="Arial" w:hAnsi="Arial" w:cs="Arial"/>
                <w:sz w:val="17"/>
                <w:szCs w:val="17"/>
              </w:rPr>
              <w:t xml:space="preserve">1,693,987,353 </w:t>
            </w:r>
          </w:p>
        </w:tc>
        <w:tc>
          <w:tcPr>
            <w:tcW w:w="2180" w:type="dxa"/>
            <w:tcBorders>
              <w:top w:val="nil"/>
              <w:left w:val="nil"/>
              <w:bottom w:val="single" w:sz="4" w:space="0" w:color="auto"/>
              <w:right w:val="single" w:sz="4" w:space="0" w:color="auto"/>
            </w:tcBorders>
            <w:shd w:val="clear" w:color="auto" w:fill="auto"/>
          </w:tcPr>
          <w:p w:rsidR="000664D5" w:rsidRPr="000664D5" w:rsidRDefault="000664D5" w:rsidP="000664D5">
            <w:pPr>
              <w:jc w:val="right"/>
              <w:rPr>
                <w:rFonts w:ascii="Arial" w:hAnsi="Arial" w:cs="Arial"/>
                <w:sz w:val="17"/>
                <w:szCs w:val="17"/>
              </w:rPr>
            </w:pPr>
            <w:r w:rsidRPr="000664D5">
              <w:rPr>
                <w:rFonts w:ascii="Arial" w:hAnsi="Arial" w:cs="Arial"/>
                <w:sz w:val="17"/>
                <w:szCs w:val="17"/>
              </w:rPr>
              <w:t xml:space="preserve"> 1,611,640,366 </w:t>
            </w:r>
          </w:p>
        </w:tc>
      </w:tr>
      <w:tr w:rsidR="000664D5" w:rsidRPr="001E79D9" w:rsidTr="000664D5">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0664D5" w:rsidRPr="00537846" w:rsidRDefault="000664D5" w:rsidP="000664D5">
            <w:pPr>
              <w:rPr>
                <w:rFonts w:ascii="Arial" w:hAnsi="Arial" w:cs="Arial"/>
                <w:sz w:val="17"/>
                <w:szCs w:val="17"/>
              </w:rPr>
            </w:pPr>
            <w:r w:rsidRPr="00537846">
              <w:rPr>
                <w:rFonts w:ascii="Arial" w:hAnsi="Arial" w:cs="Arial"/>
                <w:sz w:val="17"/>
                <w:szCs w:val="17"/>
              </w:rPr>
              <w:t xml:space="preserve"> Fondos Distintos de Aportaciones</w:t>
            </w:r>
          </w:p>
        </w:tc>
        <w:tc>
          <w:tcPr>
            <w:tcW w:w="2180" w:type="dxa"/>
            <w:tcBorders>
              <w:top w:val="nil"/>
              <w:left w:val="nil"/>
              <w:bottom w:val="single" w:sz="4" w:space="0" w:color="auto"/>
              <w:right w:val="single" w:sz="4" w:space="0" w:color="auto"/>
            </w:tcBorders>
            <w:shd w:val="clear" w:color="auto" w:fill="auto"/>
          </w:tcPr>
          <w:p w:rsidR="000664D5" w:rsidRPr="00537846" w:rsidRDefault="000664D5" w:rsidP="000664D5">
            <w:pPr>
              <w:jc w:val="right"/>
              <w:rPr>
                <w:rFonts w:ascii="Arial" w:hAnsi="Arial" w:cs="Arial"/>
                <w:sz w:val="17"/>
                <w:szCs w:val="17"/>
              </w:rPr>
            </w:pPr>
            <w:r>
              <w:rPr>
                <w:rFonts w:ascii="Arial" w:hAnsi="Arial" w:cs="Arial"/>
                <w:sz w:val="17"/>
                <w:szCs w:val="17"/>
              </w:rPr>
              <w:t>0</w:t>
            </w:r>
          </w:p>
        </w:tc>
        <w:tc>
          <w:tcPr>
            <w:tcW w:w="2180" w:type="dxa"/>
            <w:tcBorders>
              <w:top w:val="nil"/>
              <w:left w:val="nil"/>
              <w:bottom w:val="single" w:sz="4" w:space="0" w:color="auto"/>
              <w:right w:val="single" w:sz="4" w:space="0" w:color="auto"/>
            </w:tcBorders>
            <w:shd w:val="clear" w:color="auto" w:fill="auto"/>
          </w:tcPr>
          <w:p w:rsidR="000664D5" w:rsidRPr="000664D5" w:rsidRDefault="000664D5" w:rsidP="000664D5">
            <w:pPr>
              <w:jc w:val="right"/>
              <w:rPr>
                <w:rFonts w:ascii="Arial" w:hAnsi="Arial" w:cs="Arial"/>
                <w:sz w:val="17"/>
                <w:szCs w:val="17"/>
              </w:rPr>
            </w:pPr>
            <w:r w:rsidRPr="000664D5">
              <w:rPr>
                <w:rFonts w:ascii="Arial" w:hAnsi="Arial" w:cs="Arial"/>
                <w:sz w:val="17"/>
                <w:szCs w:val="17"/>
              </w:rPr>
              <w:t xml:space="preserve"> 23,237,312 </w:t>
            </w:r>
          </w:p>
        </w:tc>
      </w:tr>
      <w:tr w:rsidR="000664D5" w:rsidRPr="002D70DA" w:rsidTr="000664D5">
        <w:trPr>
          <w:trHeight w:val="240"/>
          <w:jc w:val="center"/>
        </w:trPr>
        <w:tc>
          <w:tcPr>
            <w:tcW w:w="4900" w:type="dxa"/>
            <w:tcBorders>
              <w:top w:val="nil"/>
              <w:left w:val="nil"/>
              <w:bottom w:val="nil"/>
              <w:right w:val="nil"/>
            </w:tcBorders>
            <w:shd w:val="clear" w:color="000000" w:fill="FFFFFF"/>
            <w:vAlign w:val="center"/>
            <w:hideMark/>
          </w:tcPr>
          <w:p w:rsidR="000664D5" w:rsidRPr="002D70DA" w:rsidRDefault="000664D5" w:rsidP="000664D5">
            <w:pPr>
              <w:jc w:val="center"/>
              <w:rPr>
                <w:rFonts w:ascii="Arial" w:hAnsi="Arial" w:cs="Arial"/>
                <w:b/>
                <w:bCs/>
                <w:color w:val="000000"/>
                <w:sz w:val="17"/>
                <w:szCs w:val="17"/>
              </w:rPr>
            </w:pPr>
            <w:r>
              <w:rPr>
                <w:rFonts w:ascii="Arial" w:hAnsi="Arial" w:cs="Arial"/>
                <w:b/>
                <w:bCs/>
                <w:color w:val="000000"/>
                <w:sz w:val="17"/>
                <w:szCs w:val="17"/>
              </w:rPr>
              <w:t>Total</w:t>
            </w:r>
          </w:p>
        </w:tc>
        <w:tc>
          <w:tcPr>
            <w:tcW w:w="2180" w:type="dxa"/>
            <w:tcBorders>
              <w:top w:val="nil"/>
              <w:left w:val="single" w:sz="4" w:space="0" w:color="auto"/>
              <w:bottom w:val="single" w:sz="4" w:space="0" w:color="auto"/>
              <w:right w:val="single" w:sz="4" w:space="0" w:color="auto"/>
            </w:tcBorders>
            <w:shd w:val="clear" w:color="000000" w:fill="FFFFFF"/>
          </w:tcPr>
          <w:p w:rsidR="000664D5" w:rsidRPr="000664D5" w:rsidRDefault="000664D5" w:rsidP="000664D5">
            <w:pPr>
              <w:jc w:val="right"/>
              <w:rPr>
                <w:rFonts w:ascii="Arial" w:hAnsi="Arial" w:cs="Arial"/>
                <w:b/>
                <w:sz w:val="17"/>
                <w:szCs w:val="17"/>
              </w:rPr>
            </w:pPr>
            <w:r w:rsidRPr="000664D5">
              <w:rPr>
                <w:rFonts w:ascii="Arial" w:hAnsi="Arial" w:cs="Arial"/>
                <w:b/>
                <w:sz w:val="17"/>
                <w:szCs w:val="17"/>
              </w:rPr>
              <w:t>11,072,533,580</w:t>
            </w:r>
          </w:p>
        </w:tc>
        <w:tc>
          <w:tcPr>
            <w:tcW w:w="2180" w:type="dxa"/>
            <w:tcBorders>
              <w:top w:val="single" w:sz="4" w:space="0" w:color="auto"/>
              <w:left w:val="nil"/>
              <w:bottom w:val="single" w:sz="4" w:space="0" w:color="auto"/>
              <w:right w:val="single" w:sz="4" w:space="0" w:color="auto"/>
            </w:tcBorders>
            <w:shd w:val="clear" w:color="000000" w:fill="FFFFFF"/>
            <w:noWrap/>
          </w:tcPr>
          <w:p w:rsidR="000664D5" w:rsidRPr="000664D5" w:rsidRDefault="000664D5" w:rsidP="000664D5">
            <w:pPr>
              <w:jc w:val="right"/>
              <w:rPr>
                <w:rFonts w:ascii="Arial" w:hAnsi="Arial" w:cs="Arial"/>
                <w:b/>
                <w:sz w:val="17"/>
                <w:szCs w:val="17"/>
              </w:rPr>
            </w:pPr>
            <w:r w:rsidRPr="000664D5">
              <w:rPr>
                <w:rFonts w:ascii="Arial" w:hAnsi="Arial" w:cs="Arial"/>
                <w:b/>
                <w:sz w:val="17"/>
                <w:szCs w:val="17"/>
              </w:rPr>
              <w:t xml:space="preserve"> 10,604,692,476 </w:t>
            </w:r>
          </w:p>
        </w:tc>
      </w:tr>
    </w:tbl>
    <w:p w:rsidR="00537846" w:rsidRDefault="00537846" w:rsidP="005502D4">
      <w:pPr>
        <w:spacing w:before="80" w:line="250" w:lineRule="exact"/>
        <w:ind w:left="709"/>
        <w:jc w:val="both"/>
        <w:rPr>
          <w:rFonts w:ascii="Arial" w:eastAsia="Calibri" w:hAnsi="Arial" w:cs="Arial"/>
          <w:spacing w:val="-1"/>
          <w:sz w:val="17"/>
          <w:szCs w:val="17"/>
        </w:rPr>
      </w:pPr>
    </w:p>
    <w:p w:rsidR="00537846" w:rsidRDefault="00537846" w:rsidP="00537846">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Los cuales están distribuido de la siguiente manera:</w:t>
      </w:r>
    </w:p>
    <w:p w:rsidR="00537846" w:rsidRPr="002D70DA" w:rsidRDefault="00537846" w:rsidP="0053784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537846"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37846" w:rsidRPr="002D70DA" w:rsidRDefault="00537846"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37846"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37846"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7,007,946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785,755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42,356,683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60,926,397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91,830,184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0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37,880,202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13,981,150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23,237,312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110,000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1,440,000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1,139,511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1,648,961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281,879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746,334,685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3,495,909,960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2,385,566,320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192,394,283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178,428,547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7,126,971,923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7,145,628,698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64,269,453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33,854,199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1,278,200 </w:t>
            </w:r>
          </w:p>
        </w:tc>
      </w:tr>
      <w:tr w:rsidR="00E542A7" w:rsidRPr="002D70DA" w:rsidTr="00E542A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E542A7" w:rsidRPr="00E542A7" w:rsidRDefault="00E542A7" w:rsidP="00E542A7">
            <w:pPr>
              <w:rPr>
                <w:rFonts w:ascii="Arial" w:hAnsi="Arial" w:cs="Arial"/>
                <w:sz w:val="17"/>
                <w:szCs w:val="17"/>
              </w:rPr>
            </w:pPr>
            <w:r w:rsidRPr="00E542A7">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12,381,556 </w:t>
            </w:r>
          </w:p>
        </w:tc>
        <w:tc>
          <w:tcPr>
            <w:tcW w:w="2180" w:type="dxa"/>
            <w:tcBorders>
              <w:top w:val="single" w:sz="4" w:space="0" w:color="auto"/>
              <w:left w:val="nil"/>
              <w:bottom w:val="single" w:sz="4" w:space="0" w:color="auto"/>
              <w:right w:val="single" w:sz="4" w:space="0" w:color="auto"/>
            </w:tcBorders>
            <w:shd w:val="clear" w:color="auto" w:fill="auto"/>
          </w:tcPr>
          <w:p w:rsidR="00E542A7" w:rsidRPr="00E542A7" w:rsidRDefault="00E542A7" w:rsidP="00E542A7">
            <w:pPr>
              <w:jc w:val="right"/>
              <w:rPr>
                <w:rFonts w:ascii="Arial" w:hAnsi="Arial" w:cs="Arial"/>
                <w:sz w:val="17"/>
                <w:szCs w:val="17"/>
              </w:rPr>
            </w:pPr>
            <w:r w:rsidRPr="00E542A7">
              <w:rPr>
                <w:rFonts w:ascii="Arial" w:hAnsi="Arial" w:cs="Arial"/>
                <w:sz w:val="17"/>
                <w:szCs w:val="17"/>
              </w:rPr>
              <w:t xml:space="preserve">11,582,251 </w:t>
            </w:r>
          </w:p>
        </w:tc>
      </w:tr>
      <w:tr w:rsidR="00E542A7" w:rsidRPr="002D70DA" w:rsidTr="00E542A7">
        <w:trPr>
          <w:trHeight w:val="240"/>
          <w:jc w:val="center"/>
        </w:trPr>
        <w:tc>
          <w:tcPr>
            <w:tcW w:w="4900" w:type="dxa"/>
            <w:tcBorders>
              <w:top w:val="nil"/>
              <w:left w:val="nil"/>
              <w:bottom w:val="nil"/>
              <w:right w:val="single" w:sz="4" w:space="0" w:color="auto"/>
            </w:tcBorders>
            <w:shd w:val="clear" w:color="000000" w:fill="FFFFFF"/>
            <w:vAlign w:val="center"/>
            <w:hideMark/>
          </w:tcPr>
          <w:p w:rsidR="00E542A7" w:rsidRPr="002D70DA" w:rsidRDefault="00E542A7" w:rsidP="00E542A7">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E542A7" w:rsidRPr="00E542A7" w:rsidRDefault="00E542A7" w:rsidP="00E542A7">
            <w:pPr>
              <w:jc w:val="right"/>
              <w:rPr>
                <w:rFonts w:ascii="Arial" w:hAnsi="Arial" w:cs="Arial"/>
                <w:b/>
                <w:sz w:val="17"/>
                <w:szCs w:val="17"/>
              </w:rPr>
            </w:pPr>
            <w:r w:rsidRPr="00E542A7">
              <w:rPr>
                <w:rFonts w:ascii="Arial" w:hAnsi="Arial" w:cs="Arial"/>
                <w:b/>
                <w:sz w:val="17"/>
                <w:szCs w:val="17"/>
              </w:rPr>
              <w:t xml:space="preserve">11,072,533,580 </w:t>
            </w:r>
          </w:p>
        </w:tc>
        <w:tc>
          <w:tcPr>
            <w:tcW w:w="2180" w:type="dxa"/>
            <w:tcBorders>
              <w:top w:val="nil"/>
              <w:left w:val="single" w:sz="4" w:space="0" w:color="auto"/>
              <w:bottom w:val="single" w:sz="4" w:space="0" w:color="auto"/>
              <w:right w:val="single" w:sz="4" w:space="0" w:color="auto"/>
            </w:tcBorders>
            <w:shd w:val="clear" w:color="000000" w:fill="FFFFFF"/>
          </w:tcPr>
          <w:p w:rsidR="00E542A7" w:rsidRPr="00E542A7" w:rsidRDefault="00E542A7" w:rsidP="00E542A7">
            <w:pPr>
              <w:jc w:val="right"/>
              <w:rPr>
                <w:rFonts w:ascii="Arial" w:hAnsi="Arial" w:cs="Arial"/>
                <w:b/>
                <w:sz w:val="17"/>
                <w:szCs w:val="17"/>
              </w:rPr>
            </w:pPr>
            <w:r w:rsidRPr="00E542A7">
              <w:rPr>
                <w:rFonts w:ascii="Arial" w:hAnsi="Arial" w:cs="Arial"/>
                <w:b/>
                <w:sz w:val="17"/>
                <w:szCs w:val="17"/>
              </w:rPr>
              <w:t xml:space="preserve">10,604,692,476 </w:t>
            </w:r>
          </w:p>
        </w:tc>
      </w:tr>
    </w:tbl>
    <w:p w:rsidR="00537846" w:rsidRDefault="00537846" w:rsidP="00537846">
      <w:pPr>
        <w:rPr>
          <w:rFonts w:ascii="Arial" w:eastAsia="Calibri" w:hAnsi="Arial" w:cs="Arial"/>
          <w:spacing w:val="-1"/>
          <w:sz w:val="17"/>
          <w:szCs w:val="17"/>
        </w:rPr>
      </w:pPr>
    </w:p>
    <w:p w:rsidR="00537846" w:rsidRDefault="00537846" w:rsidP="00537846">
      <w:pPr>
        <w:rPr>
          <w:rFonts w:ascii="Arial" w:eastAsia="Calibri" w:hAnsi="Arial" w:cs="Arial"/>
          <w:spacing w:val="-1"/>
          <w:sz w:val="17"/>
          <w:szCs w:val="17"/>
        </w:rPr>
      </w:pPr>
    </w:p>
    <w:p w:rsidR="00DF3CB3" w:rsidRDefault="00DF3CB3">
      <w:pPr>
        <w:rPr>
          <w:rFonts w:ascii="Arial" w:eastAsia="Calibri" w:hAnsi="Arial" w:cs="Arial"/>
          <w:spacing w:val="-1"/>
          <w:sz w:val="17"/>
          <w:szCs w:val="17"/>
        </w:rPr>
      </w:pPr>
    </w:p>
    <w:p w:rsidR="003A2688" w:rsidRPr="002D70DA" w:rsidRDefault="003A2688" w:rsidP="003A2688">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De los rubros de </w:t>
      </w:r>
      <w:r w:rsidRPr="003A2688">
        <w:rPr>
          <w:rFonts w:ascii="Arial" w:eastAsia="Calibri" w:hAnsi="Arial" w:cs="Arial"/>
          <w:spacing w:val="-1"/>
          <w:sz w:val="17"/>
          <w:szCs w:val="17"/>
        </w:rPr>
        <w:t>Transferencia, Asignaciones, Subsidios y Subvenciones, y Pensiones y Jubilaciones</w:t>
      </w:r>
      <w:r>
        <w:rPr>
          <w:rFonts w:ascii="Arial" w:eastAsia="Calibri" w:hAnsi="Arial" w:cs="Arial"/>
          <w:spacing w:val="-1"/>
          <w:sz w:val="17"/>
          <w:szCs w:val="17"/>
        </w:rPr>
        <w:t xml:space="preserve"> </w:t>
      </w:r>
      <w:r w:rsidRPr="002D70DA">
        <w:rPr>
          <w:rFonts w:ascii="Arial" w:eastAsia="Calibri" w:hAnsi="Arial" w:cs="Arial"/>
          <w:spacing w:val="-1"/>
          <w:sz w:val="17"/>
          <w:szCs w:val="17"/>
        </w:rPr>
        <w:t xml:space="preserve">se informa </w:t>
      </w:r>
      <w:r>
        <w:rPr>
          <w:rFonts w:ascii="Arial" w:eastAsia="Calibri" w:hAnsi="Arial" w:cs="Arial"/>
          <w:spacing w:val="-1"/>
          <w:sz w:val="17"/>
          <w:szCs w:val="17"/>
        </w:rPr>
        <w:t xml:space="preserve">que el saldo al 31 de diciembre del </w:t>
      </w:r>
      <w:r w:rsidR="001E5CD9">
        <w:rPr>
          <w:rFonts w:ascii="Arial" w:eastAsia="Calibri" w:hAnsi="Arial" w:cs="Arial"/>
          <w:spacing w:val="-1"/>
          <w:sz w:val="17"/>
          <w:szCs w:val="17"/>
        </w:rPr>
        <w:t>2020</w:t>
      </w:r>
      <w:r>
        <w:rPr>
          <w:rFonts w:ascii="Arial" w:eastAsia="Calibri" w:hAnsi="Arial" w:cs="Arial"/>
          <w:spacing w:val="-1"/>
          <w:sz w:val="17"/>
          <w:szCs w:val="17"/>
        </w:rPr>
        <w:t xml:space="preserve"> es:</w:t>
      </w:r>
    </w:p>
    <w:p w:rsidR="003A2688" w:rsidRDefault="003A2688" w:rsidP="003A2688">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33418B" w:rsidRPr="002D70DA" w:rsidTr="000A7FE2">
        <w:trPr>
          <w:trHeight w:val="143"/>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3418B" w:rsidRPr="002D70DA" w:rsidRDefault="0033418B" w:rsidP="001E5CD9">
            <w:pPr>
              <w:jc w:val="center"/>
              <w:rPr>
                <w:rFonts w:ascii="Arial" w:hAnsi="Arial" w:cs="Arial"/>
                <w:b/>
                <w:bCs/>
                <w:color w:val="000000"/>
                <w:sz w:val="17"/>
                <w:szCs w:val="17"/>
              </w:rPr>
            </w:pPr>
            <w:r w:rsidRPr="002D70DA">
              <w:rPr>
                <w:rFonts w:ascii="Arial" w:hAnsi="Arial" w:cs="Arial"/>
                <w:b/>
                <w:bCs/>
                <w:color w:val="000000"/>
                <w:sz w:val="17"/>
                <w:szCs w:val="17"/>
              </w:rPr>
              <w:t>C</w:t>
            </w:r>
            <w:r>
              <w:rPr>
                <w:rFonts w:ascii="Arial" w:hAnsi="Arial" w:cs="Arial"/>
                <w:b/>
                <w:bCs/>
                <w:color w:val="000000"/>
                <w:sz w:val="17"/>
                <w:szCs w:val="17"/>
              </w:rPr>
              <w:t>uenta</w:t>
            </w:r>
            <w:r w:rsidRPr="002D70DA">
              <w:rPr>
                <w:rFonts w:ascii="Arial" w:hAnsi="Arial" w:cs="Arial"/>
                <w:b/>
                <w:bCs/>
                <w:color w:val="000000"/>
                <w:sz w:val="17"/>
                <w:szCs w:val="17"/>
              </w:rPr>
              <w:t xml:space="preserve"> de ingresos:</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3418B"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3418B"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0A7FE2" w:rsidRPr="001E79D9" w:rsidTr="000A7FE2">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0A7FE2" w:rsidRPr="0033418B" w:rsidRDefault="000A7FE2" w:rsidP="000A7FE2">
            <w:pPr>
              <w:rPr>
                <w:rFonts w:ascii="Arial" w:hAnsi="Arial" w:cs="Arial"/>
                <w:sz w:val="17"/>
                <w:szCs w:val="17"/>
              </w:rPr>
            </w:pPr>
            <w:r w:rsidRPr="0033418B">
              <w:rPr>
                <w:rFonts w:ascii="Arial" w:hAnsi="Arial" w:cs="Arial"/>
                <w:sz w:val="17"/>
                <w:szCs w:val="17"/>
              </w:rPr>
              <w:t>Transferencias y Asignaciones</w:t>
            </w:r>
          </w:p>
        </w:tc>
        <w:tc>
          <w:tcPr>
            <w:tcW w:w="2180" w:type="dxa"/>
            <w:tcBorders>
              <w:top w:val="nil"/>
              <w:left w:val="nil"/>
              <w:bottom w:val="single" w:sz="4" w:space="0" w:color="auto"/>
              <w:right w:val="single" w:sz="4" w:space="0" w:color="auto"/>
            </w:tcBorders>
            <w:shd w:val="clear" w:color="auto" w:fill="auto"/>
          </w:tcPr>
          <w:p w:rsidR="000A7FE2" w:rsidRPr="0033418B" w:rsidRDefault="000A7FE2" w:rsidP="000A7FE2">
            <w:pPr>
              <w:jc w:val="right"/>
              <w:rPr>
                <w:rFonts w:ascii="Arial" w:hAnsi="Arial" w:cs="Arial"/>
                <w:sz w:val="17"/>
                <w:szCs w:val="17"/>
              </w:rPr>
            </w:pPr>
            <w:r w:rsidRPr="0033418B">
              <w:rPr>
                <w:rFonts w:ascii="Arial" w:hAnsi="Arial" w:cs="Arial"/>
                <w:sz w:val="17"/>
                <w:szCs w:val="17"/>
              </w:rPr>
              <w:t xml:space="preserve"> 7,700,786,951 </w:t>
            </w:r>
          </w:p>
        </w:tc>
        <w:tc>
          <w:tcPr>
            <w:tcW w:w="2180" w:type="dxa"/>
            <w:tcBorders>
              <w:top w:val="nil"/>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8,512,761,962</w:t>
            </w:r>
          </w:p>
        </w:tc>
      </w:tr>
      <w:tr w:rsidR="000A7FE2" w:rsidRPr="001E79D9" w:rsidTr="000A7FE2">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0A7FE2" w:rsidRPr="0033418B" w:rsidRDefault="000A7FE2" w:rsidP="000A7FE2">
            <w:pPr>
              <w:rPr>
                <w:rFonts w:ascii="Arial" w:hAnsi="Arial" w:cs="Arial"/>
                <w:sz w:val="17"/>
                <w:szCs w:val="17"/>
              </w:rPr>
            </w:pPr>
            <w:r w:rsidRPr="0033418B">
              <w:rPr>
                <w:rFonts w:ascii="Arial" w:hAnsi="Arial" w:cs="Arial"/>
                <w:sz w:val="17"/>
                <w:szCs w:val="17"/>
              </w:rPr>
              <w:t>Subsidios y Subvenciones</w:t>
            </w:r>
          </w:p>
        </w:tc>
        <w:tc>
          <w:tcPr>
            <w:tcW w:w="2180" w:type="dxa"/>
            <w:tcBorders>
              <w:top w:val="nil"/>
              <w:left w:val="nil"/>
              <w:bottom w:val="single" w:sz="4" w:space="0" w:color="auto"/>
              <w:right w:val="single" w:sz="4" w:space="0" w:color="auto"/>
            </w:tcBorders>
            <w:shd w:val="clear" w:color="auto" w:fill="auto"/>
          </w:tcPr>
          <w:p w:rsidR="000A7FE2" w:rsidRPr="0033418B" w:rsidRDefault="000A7FE2" w:rsidP="000A7FE2">
            <w:pPr>
              <w:jc w:val="right"/>
              <w:rPr>
                <w:rFonts w:ascii="Arial" w:hAnsi="Arial" w:cs="Arial"/>
                <w:sz w:val="17"/>
                <w:szCs w:val="17"/>
              </w:rPr>
            </w:pPr>
            <w:r w:rsidRPr="0033418B">
              <w:rPr>
                <w:rFonts w:ascii="Arial" w:hAnsi="Arial" w:cs="Arial"/>
                <w:sz w:val="17"/>
                <w:szCs w:val="17"/>
              </w:rPr>
              <w:t xml:space="preserve"> 2,794,575,962 </w:t>
            </w:r>
          </w:p>
        </w:tc>
        <w:tc>
          <w:tcPr>
            <w:tcW w:w="2180" w:type="dxa"/>
            <w:tcBorders>
              <w:top w:val="nil"/>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2,825,502,743</w:t>
            </w:r>
          </w:p>
        </w:tc>
      </w:tr>
      <w:tr w:rsidR="000A7FE2" w:rsidRPr="002D70DA" w:rsidTr="000A7FE2">
        <w:trPr>
          <w:trHeight w:val="240"/>
          <w:jc w:val="center"/>
        </w:trPr>
        <w:tc>
          <w:tcPr>
            <w:tcW w:w="4900" w:type="dxa"/>
            <w:tcBorders>
              <w:top w:val="nil"/>
              <w:left w:val="nil"/>
              <w:bottom w:val="nil"/>
              <w:right w:val="nil"/>
            </w:tcBorders>
            <w:shd w:val="clear" w:color="000000" w:fill="FFFFFF"/>
            <w:vAlign w:val="center"/>
            <w:hideMark/>
          </w:tcPr>
          <w:p w:rsidR="000A7FE2" w:rsidRPr="002D70DA" w:rsidRDefault="000A7FE2" w:rsidP="000A7FE2">
            <w:pPr>
              <w:jc w:val="center"/>
              <w:rPr>
                <w:rFonts w:ascii="Arial" w:hAnsi="Arial" w:cs="Arial"/>
                <w:b/>
                <w:bCs/>
                <w:color w:val="000000"/>
                <w:sz w:val="17"/>
                <w:szCs w:val="17"/>
              </w:rPr>
            </w:pPr>
            <w:r>
              <w:rPr>
                <w:rFonts w:ascii="Arial" w:hAnsi="Arial" w:cs="Arial"/>
                <w:b/>
                <w:bCs/>
                <w:color w:val="000000"/>
                <w:sz w:val="17"/>
                <w:szCs w:val="17"/>
              </w:rPr>
              <w:t>Ingresos de Gestión</w:t>
            </w:r>
          </w:p>
        </w:tc>
        <w:tc>
          <w:tcPr>
            <w:tcW w:w="2180" w:type="dxa"/>
            <w:tcBorders>
              <w:top w:val="nil"/>
              <w:left w:val="single" w:sz="4" w:space="0" w:color="auto"/>
              <w:bottom w:val="single" w:sz="4" w:space="0" w:color="auto"/>
              <w:right w:val="single" w:sz="4" w:space="0" w:color="auto"/>
            </w:tcBorders>
            <w:shd w:val="clear" w:color="000000" w:fill="FFFFFF"/>
          </w:tcPr>
          <w:p w:rsidR="000A7FE2" w:rsidRPr="0033418B" w:rsidRDefault="00D233F9" w:rsidP="000A7FE2">
            <w:pPr>
              <w:jc w:val="right"/>
              <w:rPr>
                <w:rFonts w:ascii="Arial" w:hAnsi="Arial" w:cs="Arial"/>
                <w:b/>
                <w:sz w:val="17"/>
                <w:szCs w:val="17"/>
              </w:rPr>
            </w:pPr>
            <w:r w:rsidRPr="00D233F9">
              <w:rPr>
                <w:rFonts w:ascii="Arial" w:hAnsi="Arial" w:cs="Arial"/>
                <w:b/>
                <w:sz w:val="17"/>
                <w:szCs w:val="17"/>
              </w:rPr>
              <w:t xml:space="preserve">11,338,264,705 </w:t>
            </w:r>
            <w:r w:rsidR="000A7FE2" w:rsidRPr="0033418B">
              <w:rPr>
                <w:rFonts w:ascii="Arial" w:hAnsi="Arial" w:cs="Arial"/>
                <w:b/>
                <w:sz w:val="17"/>
                <w:szCs w:val="17"/>
              </w:rPr>
              <w:t xml:space="preserve"> </w:t>
            </w:r>
          </w:p>
        </w:tc>
        <w:tc>
          <w:tcPr>
            <w:tcW w:w="2180" w:type="dxa"/>
            <w:tcBorders>
              <w:top w:val="single" w:sz="4" w:space="0" w:color="auto"/>
              <w:left w:val="nil"/>
              <w:bottom w:val="single" w:sz="4" w:space="0" w:color="auto"/>
              <w:right w:val="single" w:sz="4" w:space="0" w:color="auto"/>
            </w:tcBorders>
            <w:shd w:val="clear" w:color="000000" w:fill="FFFFFF"/>
            <w:noWrap/>
          </w:tcPr>
          <w:p w:rsidR="000A7FE2" w:rsidRPr="000A7FE2" w:rsidRDefault="00D233F9" w:rsidP="000A7FE2">
            <w:pPr>
              <w:jc w:val="right"/>
              <w:rPr>
                <w:rFonts w:ascii="Arial" w:hAnsi="Arial" w:cs="Arial"/>
                <w:b/>
                <w:sz w:val="17"/>
                <w:szCs w:val="17"/>
              </w:rPr>
            </w:pPr>
            <w:r w:rsidRPr="00D233F9">
              <w:rPr>
                <w:rFonts w:ascii="Arial" w:hAnsi="Arial" w:cs="Arial"/>
                <w:b/>
                <w:sz w:val="17"/>
                <w:szCs w:val="17"/>
              </w:rPr>
              <w:t>10,495,362,913</w:t>
            </w:r>
          </w:p>
        </w:tc>
      </w:tr>
    </w:tbl>
    <w:p w:rsidR="0033418B" w:rsidRDefault="0033418B" w:rsidP="0033418B">
      <w:pPr>
        <w:spacing w:before="80" w:line="250" w:lineRule="exact"/>
        <w:ind w:left="709"/>
        <w:jc w:val="both"/>
        <w:rPr>
          <w:rFonts w:ascii="Arial" w:eastAsia="Calibri" w:hAnsi="Arial" w:cs="Arial"/>
          <w:spacing w:val="-1"/>
          <w:sz w:val="17"/>
          <w:szCs w:val="17"/>
        </w:rPr>
      </w:pPr>
    </w:p>
    <w:p w:rsidR="000A7FE2" w:rsidRDefault="000A7FE2" w:rsidP="0033418B">
      <w:pPr>
        <w:spacing w:before="80" w:line="250" w:lineRule="exact"/>
        <w:ind w:left="709"/>
        <w:jc w:val="both"/>
        <w:rPr>
          <w:rFonts w:ascii="Arial" w:eastAsia="Calibri" w:hAnsi="Arial" w:cs="Arial"/>
          <w:spacing w:val="-1"/>
          <w:sz w:val="17"/>
          <w:szCs w:val="17"/>
        </w:rPr>
      </w:pPr>
    </w:p>
    <w:p w:rsidR="000A7FE2" w:rsidRDefault="000A7FE2" w:rsidP="0033418B">
      <w:pPr>
        <w:spacing w:before="80" w:line="250" w:lineRule="exact"/>
        <w:ind w:left="709"/>
        <w:jc w:val="both"/>
        <w:rPr>
          <w:rFonts w:ascii="Arial" w:eastAsia="Calibri" w:hAnsi="Arial" w:cs="Arial"/>
          <w:spacing w:val="-1"/>
          <w:sz w:val="17"/>
          <w:szCs w:val="17"/>
        </w:rPr>
      </w:pPr>
    </w:p>
    <w:p w:rsidR="000A7FE2" w:rsidRDefault="000A7FE2" w:rsidP="0033418B">
      <w:pPr>
        <w:spacing w:before="80" w:line="250" w:lineRule="exact"/>
        <w:ind w:left="709"/>
        <w:jc w:val="both"/>
        <w:rPr>
          <w:rFonts w:ascii="Arial" w:eastAsia="Calibri" w:hAnsi="Arial" w:cs="Arial"/>
          <w:spacing w:val="-1"/>
          <w:sz w:val="17"/>
          <w:szCs w:val="17"/>
        </w:rPr>
      </w:pPr>
    </w:p>
    <w:p w:rsidR="003400B3" w:rsidRDefault="003400B3" w:rsidP="003400B3">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Los cuales están distribuido de la siguiente manera:</w:t>
      </w:r>
    </w:p>
    <w:p w:rsidR="003400B3" w:rsidRPr="002D70DA" w:rsidRDefault="003400B3" w:rsidP="003400B3">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3400B3"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400B3" w:rsidRPr="002D70DA" w:rsidRDefault="003400B3"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400B3"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400B3"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7,017,530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6,429,215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67,053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34,113,237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34,036,724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41,701,890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138,307,322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Centro Estatal de Trasplantes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3,768,323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3,617,156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1,000,834,421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942,679,256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83,845,018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215,681,007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212,625,623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1,584,964,871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1,744,734,593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760,662,154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470,589,356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Comisión para el Fomento Económico de las Empresas del Sector Industrial, Comercial y de Servicios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1,109,472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1,544,181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23,333,219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22,528,440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10,315,930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8,101,369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131,954,426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116,794,585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415,474,467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426,804,085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43,996,925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59,120,811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345,875,216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365,960,766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44,095,869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40,858,049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62,300,000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233,501,716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12,967,778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14,041,859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10,838,650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10,372,073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161,001,069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7,534,623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7,220,000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2,133,860,240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1,149,994,646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41,731,489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41,521,315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247,966,197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224,779,496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1,043,106,243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971,466,214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lastRenderedPageBreak/>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169,547,760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199,065,232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2,380,264,763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2,270,618,921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68,186,178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64,967,362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40,172,567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43,134,294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14,493,002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15,667,111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288,981,361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265,930,897 </w:t>
            </w:r>
          </w:p>
        </w:tc>
      </w:tr>
      <w:tr w:rsidR="000A7FE2" w:rsidRPr="002D70DA" w:rsidTr="00D233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0A7FE2" w:rsidRPr="000A7FE2" w:rsidRDefault="000A7FE2" w:rsidP="000A7FE2">
            <w:pPr>
              <w:rPr>
                <w:rFonts w:ascii="Arial" w:hAnsi="Arial" w:cs="Arial"/>
                <w:sz w:val="17"/>
                <w:szCs w:val="17"/>
              </w:rPr>
            </w:pPr>
            <w:r w:rsidRPr="000A7FE2">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151,414,897 </w:t>
            </w:r>
          </w:p>
        </w:tc>
        <w:tc>
          <w:tcPr>
            <w:tcW w:w="2180" w:type="dxa"/>
            <w:tcBorders>
              <w:top w:val="single" w:sz="4" w:space="0" w:color="auto"/>
              <w:left w:val="nil"/>
              <w:bottom w:val="single" w:sz="4" w:space="0" w:color="auto"/>
              <w:right w:val="single" w:sz="4" w:space="0" w:color="auto"/>
            </w:tcBorders>
            <w:shd w:val="clear" w:color="auto" w:fill="auto"/>
          </w:tcPr>
          <w:p w:rsidR="000A7FE2" w:rsidRPr="000A7FE2" w:rsidRDefault="000A7FE2" w:rsidP="000A7FE2">
            <w:pPr>
              <w:jc w:val="right"/>
              <w:rPr>
                <w:rFonts w:ascii="Arial" w:hAnsi="Arial" w:cs="Arial"/>
                <w:sz w:val="17"/>
                <w:szCs w:val="17"/>
              </w:rPr>
            </w:pPr>
            <w:r w:rsidRPr="000A7FE2">
              <w:rPr>
                <w:rFonts w:ascii="Arial" w:hAnsi="Arial" w:cs="Arial"/>
                <w:sz w:val="17"/>
                <w:szCs w:val="17"/>
              </w:rPr>
              <w:t xml:space="preserve">143,437,108 </w:t>
            </w:r>
          </w:p>
        </w:tc>
      </w:tr>
      <w:tr w:rsidR="000A7FE2" w:rsidRPr="002D70DA" w:rsidTr="00D233F9">
        <w:trPr>
          <w:trHeight w:val="240"/>
          <w:jc w:val="center"/>
        </w:trPr>
        <w:tc>
          <w:tcPr>
            <w:tcW w:w="4900" w:type="dxa"/>
            <w:tcBorders>
              <w:top w:val="nil"/>
              <w:left w:val="nil"/>
              <w:bottom w:val="nil"/>
              <w:right w:val="single" w:sz="4" w:space="0" w:color="auto"/>
            </w:tcBorders>
            <w:shd w:val="clear" w:color="000000" w:fill="FFFFFF"/>
            <w:vAlign w:val="center"/>
            <w:hideMark/>
          </w:tcPr>
          <w:p w:rsidR="000A7FE2" w:rsidRPr="002D70DA" w:rsidRDefault="000A7FE2" w:rsidP="000A7FE2">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0A7FE2" w:rsidRPr="000A7FE2" w:rsidRDefault="000A7FE2" w:rsidP="000A7FE2">
            <w:pPr>
              <w:jc w:val="right"/>
              <w:rPr>
                <w:rFonts w:ascii="Arial" w:hAnsi="Arial" w:cs="Arial"/>
                <w:b/>
                <w:sz w:val="17"/>
                <w:szCs w:val="17"/>
              </w:rPr>
            </w:pPr>
            <w:r w:rsidRPr="000A7FE2">
              <w:rPr>
                <w:rFonts w:ascii="Arial" w:hAnsi="Arial" w:cs="Arial"/>
                <w:b/>
                <w:sz w:val="17"/>
                <w:szCs w:val="17"/>
              </w:rPr>
              <w:t xml:space="preserve">11,338,264,705 </w:t>
            </w:r>
          </w:p>
        </w:tc>
        <w:tc>
          <w:tcPr>
            <w:tcW w:w="2180" w:type="dxa"/>
            <w:tcBorders>
              <w:top w:val="nil"/>
              <w:left w:val="single" w:sz="4" w:space="0" w:color="auto"/>
              <w:bottom w:val="single" w:sz="4" w:space="0" w:color="auto"/>
              <w:right w:val="single" w:sz="4" w:space="0" w:color="auto"/>
            </w:tcBorders>
            <w:shd w:val="clear" w:color="000000" w:fill="FFFFFF"/>
          </w:tcPr>
          <w:p w:rsidR="000A7FE2" w:rsidRPr="000A7FE2" w:rsidRDefault="000A7FE2" w:rsidP="000A7FE2">
            <w:pPr>
              <w:jc w:val="right"/>
              <w:rPr>
                <w:rFonts w:ascii="Arial" w:hAnsi="Arial" w:cs="Arial"/>
                <w:b/>
                <w:sz w:val="17"/>
                <w:szCs w:val="17"/>
              </w:rPr>
            </w:pPr>
            <w:r w:rsidRPr="000A7FE2">
              <w:rPr>
                <w:rFonts w:ascii="Arial" w:hAnsi="Arial" w:cs="Arial"/>
                <w:b/>
                <w:sz w:val="17"/>
                <w:szCs w:val="17"/>
              </w:rPr>
              <w:t xml:space="preserve">10,495,362,913 </w:t>
            </w:r>
          </w:p>
        </w:tc>
      </w:tr>
    </w:tbl>
    <w:p w:rsidR="00DF3CB3" w:rsidRDefault="00DF3CB3" w:rsidP="00DF3CB3">
      <w:pPr>
        <w:spacing w:before="80" w:line="250" w:lineRule="exact"/>
        <w:ind w:left="709"/>
        <w:jc w:val="both"/>
        <w:rPr>
          <w:rFonts w:ascii="Arial" w:eastAsia="Calibri" w:hAnsi="Arial" w:cs="Arial"/>
          <w:spacing w:val="-1"/>
          <w:sz w:val="17"/>
          <w:szCs w:val="17"/>
        </w:rPr>
      </w:pPr>
    </w:p>
    <w:p w:rsidR="003A2688" w:rsidRDefault="003A2688" w:rsidP="003A2688">
      <w:pPr>
        <w:rPr>
          <w:rFonts w:ascii="Arial" w:eastAsia="Calibri" w:hAnsi="Arial" w:cs="Arial"/>
          <w:b/>
          <w:spacing w:val="-1"/>
          <w:sz w:val="17"/>
          <w:szCs w:val="17"/>
        </w:rPr>
      </w:pPr>
    </w:p>
    <w:p w:rsidR="00577A8F" w:rsidRPr="00431A7F" w:rsidRDefault="00577A8F" w:rsidP="00795E45">
      <w:pPr>
        <w:pStyle w:val="Prrafodelista"/>
        <w:numPr>
          <w:ilvl w:val="0"/>
          <w:numId w:val="11"/>
        </w:numPr>
        <w:spacing w:before="80" w:line="250" w:lineRule="exact"/>
        <w:jc w:val="both"/>
        <w:rPr>
          <w:rFonts w:ascii="Arial" w:eastAsia="Calibri" w:hAnsi="Arial" w:cs="Arial"/>
          <w:b/>
          <w:spacing w:val="-1"/>
          <w:sz w:val="17"/>
          <w:szCs w:val="17"/>
        </w:rPr>
      </w:pPr>
      <w:r w:rsidRPr="00431A7F">
        <w:rPr>
          <w:rFonts w:ascii="Arial" w:eastAsia="Calibri" w:hAnsi="Arial" w:cs="Arial"/>
          <w:b/>
          <w:spacing w:val="-1"/>
          <w:sz w:val="17"/>
          <w:szCs w:val="17"/>
        </w:rPr>
        <w:t>Otros Ingresos y Beneficios</w:t>
      </w:r>
    </w:p>
    <w:p w:rsidR="00B4359F" w:rsidRDefault="00B4359F" w:rsidP="00B4359F">
      <w:pPr>
        <w:autoSpaceDE w:val="0"/>
        <w:autoSpaceDN w:val="0"/>
        <w:adjustRightInd w:val="0"/>
        <w:spacing w:before="240" w:after="120"/>
        <w:ind w:left="709"/>
        <w:rPr>
          <w:rFonts w:ascii="Arial" w:eastAsia="Calibri" w:hAnsi="Arial" w:cs="Arial"/>
          <w:spacing w:val="-1"/>
          <w:sz w:val="17"/>
          <w:szCs w:val="17"/>
        </w:rPr>
      </w:pPr>
      <w:r w:rsidRPr="00080796">
        <w:rPr>
          <w:rFonts w:ascii="Arial" w:eastAsia="Calibri" w:hAnsi="Arial" w:cs="Arial"/>
          <w:spacing w:val="-1"/>
          <w:sz w:val="17"/>
          <w:szCs w:val="17"/>
        </w:rPr>
        <w:t>Del</w:t>
      </w:r>
      <w:r>
        <w:rPr>
          <w:rFonts w:ascii="Arial" w:eastAsia="Calibri" w:hAnsi="Arial" w:cs="Arial"/>
          <w:spacing w:val="-1"/>
          <w:sz w:val="17"/>
          <w:szCs w:val="17"/>
        </w:rPr>
        <w:t xml:space="preserve"> </w:t>
      </w:r>
      <w:r w:rsidRPr="00080796">
        <w:rPr>
          <w:rFonts w:ascii="Arial" w:eastAsia="Calibri" w:hAnsi="Arial" w:cs="Arial"/>
          <w:spacing w:val="-1"/>
          <w:sz w:val="17"/>
          <w:szCs w:val="17"/>
        </w:rPr>
        <w:t xml:space="preserve">rubro de </w:t>
      </w:r>
      <w:r w:rsidR="007D4616">
        <w:rPr>
          <w:rFonts w:ascii="Arial" w:eastAsia="Calibri" w:hAnsi="Arial" w:cs="Arial"/>
          <w:spacing w:val="-1"/>
          <w:sz w:val="17"/>
          <w:szCs w:val="17"/>
        </w:rPr>
        <w:t>Ingresos Financieros</w:t>
      </w:r>
      <w:r w:rsidRPr="00080796">
        <w:rPr>
          <w:rFonts w:ascii="Arial" w:eastAsia="Calibri" w:hAnsi="Arial" w:cs="Arial"/>
          <w:spacing w:val="-1"/>
          <w:sz w:val="17"/>
          <w:szCs w:val="17"/>
        </w:rPr>
        <w:t xml:space="preserve"> se informa que el saldo al 31 de diciembre del </w:t>
      </w:r>
      <w:r w:rsidR="001E5CD9">
        <w:rPr>
          <w:rFonts w:ascii="Arial" w:eastAsia="Calibri" w:hAnsi="Arial" w:cs="Arial"/>
          <w:spacing w:val="-1"/>
          <w:sz w:val="17"/>
          <w:szCs w:val="17"/>
        </w:rPr>
        <w:t>2020</w:t>
      </w:r>
      <w:r w:rsidRPr="00080796">
        <w:rPr>
          <w:rFonts w:ascii="Arial" w:eastAsia="Calibri" w:hAnsi="Arial" w:cs="Arial"/>
          <w:spacing w:val="-1"/>
          <w:sz w:val="17"/>
          <w:szCs w:val="17"/>
        </w:rPr>
        <w:t xml:space="preserve"> es de</w:t>
      </w:r>
      <w:r>
        <w:rPr>
          <w:rFonts w:ascii="Arial" w:eastAsia="Calibri" w:hAnsi="Arial" w:cs="Arial"/>
          <w:spacing w:val="-1"/>
          <w:sz w:val="17"/>
          <w:szCs w:val="17"/>
        </w:rPr>
        <w:t>:</w:t>
      </w:r>
    </w:p>
    <w:p w:rsidR="00B4359F" w:rsidRDefault="00B4359F" w:rsidP="00B4359F">
      <w:pPr>
        <w:autoSpaceDE w:val="0"/>
        <w:autoSpaceDN w:val="0"/>
        <w:adjustRightInd w:val="0"/>
        <w:spacing w:before="240" w:after="120"/>
        <w:ind w:left="360"/>
        <w:jc w:val="center"/>
        <w:rPr>
          <w:rFonts w:ascii="Arial" w:eastAsia="Calibri" w:hAnsi="Arial" w:cs="Arial"/>
          <w:b/>
          <w:spacing w:val="-1"/>
          <w:sz w:val="17"/>
          <w:szCs w:val="17"/>
        </w:rPr>
      </w:pPr>
      <w:r w:rsidRPr="005540CE">
        <w:rPr>
          <w:rFonts w:ascii="Arial" w:eastAsia="Calibri" w:hAnsi="Arial" w:cs="Arial"/>
          <w:b/>
          <w:spacing w:val="-1"/>
          <w:sz w:val="17"/>
          <w:szCs w:val="17"/>
        </w:rPr>
        <w:t>(Pesos)</w:t>
      </w:r>
    </w:p>
    <w:tbl>
      <w:tblPr>
        <w:tblW w:w="8982" w:type="dxa"/>
        <w:jc w:val="center"/>
        <w:tblCellMar>
          <w:left w:w="70" w:type="dxa"/>
          <w:right w:w="70" w:type="dxa"/>
        </w:tblCellMar>
        <w:tblLook w:val="04A0" w:firstRow="1" w:lastRow="0" w:firstColumn="1" w:lastColumn="0" w:noHBand="0" w:noVBand="1"/>
      </w:tblPr>
      <w:tblGrid>
        <w:gridCol w:w="4743"/>
        <w:gridCol w:w="2091"/>
        <w:gridCol w:w="2148"/>
      </w:tblGrid>
      <w:tr w:rsidR="00B4359F" w:rsidRPr="002D70DA" w:rsidTr="006E64F1">
        <w:trPr>
          <w:trHeight w:val="480"/>
          <w:jc w:val="center"/>
        </w:trPr>
        <w:tc>
          <w:tcPr>
            <w:tcW w:w="47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4359F" w:rsidRPr="002D70DA" w:rsidRDefault="00B4359F" w:rsidP="00FE0D85">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091" w:type="dxa"/>
            <w:tcBorders>
              <w:top w:val="single" w:sz="4" w:space="0" w:color="auto"/>
              <w:left w:val="nil"/>
              <w:bottom w:val="single" w:sz="4" w:space="0" w:color="auto"/>
              <w:right w:val="single" w:sz="4" w:space="0" w:color="auto"/>
            </w:tcBorders>
            <w:shd w:val="clear" w:color="auto" w:fill="D5DCE4" w:themeFill="text2" w:themeFillTint="33"/>
            <w:vAlign w:val="center"/>
          </w:tcPr>
          <w:p w:rsidR="00B4359F" w:rsidRPr="002D70DA" w:rsidRDefault="001E5CD9" w:rsidP="00FE0D85">
            <w:pPr>
              <w:jc w:val="center"/>
              <w:rPr>
                <w:rFonts w:ascii="Arial" w:hAnsi="Arial" w:cs="Arial"/>
                <w:b/>
                <w:bCs/>
                <w:color w:val="000000"/>
                <w:sz w:val="17"/>
                <w:szCs w:val="17"/>
              </w:rPr>
            </w:pPr>
            <w:r>
              <w:rPr>
                <w:rFonts w:ascii="Arial" w:hAnsi="Arial" w:cs="Arial"/>
                <w:b/>
                <w:bCs/>
                <w:color w:val="000000"/>
                <w:sz w:val="17"/>
                <w:szCs w:val="17"/>
              </w:rPr>
              <w:t>2020</w:t>
            </w:r>
          </w:p>
        </w:tc>
        <w:tc>
          <w:tcPr>
            <w:tcW w:w="214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4359F" w:rsidRPr="002D70DA" w:rsidRDefault="001E5CD9" w:rsidP="00FE0D85">
            <w:pPr>
              <w:jc w:val="center"/>
              <w:rPr>
                <w:rFonts w:ascii="Arial" w:hAnsi="Arial" w:cs="Arial"/>
                <w:b/>
                <w:bCs/>
                <w:color w:val="000000"/>
                <w:sz w:val="17"/>
                <w:szCs w:val="17"/>
              </w:rPr>
            </w:pPr>
            <w:r>
              <w:rPr>
                <w:rFonts w:ascii="Arial" w:hAnsi="Arial" w:cs="Arial"/>
                <w:b/>
                <w:bCs/>
                <w:color w:val="000000"/>
                <w:sz w:val="17"/>
                <w:szCs w:val="17"/>
              </w:rPr>
              <w:t>2019</w:t>
            </w:r>
          </w:p>
        </w:tc>
      </w:tr>
      <w:tr w:rsidR="006E64F1" w:rsidRPr="002D70DA" w:rsidTr="006E64F1">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E64F1" w:rsidRPr="0055148B" w:rsidRDefault="006E64F1" w:rsidP="006E64F1">
            <w:pPr>
              <w:rPr>
                <w:rFonts w:ascii="Arial" w:hAnsi="Arial" w:cs="Arial"/>
                <w:sz w:val="17"/>
                <w:szCs w:val="17"/>
              </w:rPr>
            </w:pPr>
            <w:r w:rsidRPr="0055148B">
              <w:rPr>
                <w:rFonts w:ascii="Arial" w:hAnsi="Arial" w:cs="Arial"/>
                <w:sz w:val="17"/>
                <w:szCs w:val="17"/>
              </w:rPr>
              <w:t xml:space="preserve">Ingresos Financieros  </w:t>
            </w:r>
          </w:p>
        </w:tc>
        <w:tc>
          <w:tcPr>
            <w:tcW w:w="2091" w:type="dxa"/>
            <w:tcBorders>
              <w:top w:val="single" w:sz="4" w:space="0" w:color="auto"/>
              <w:left w:val="nil"/>
              <w:bottom w:val="single" w:sz="4" w:space="0" w:color="auto"/>
              <w:right w:val="single" w:sz="4" w:space="0" w:color="auto"/>
            </w:tcBorders>
            <w:shd w:val="clear" w:color="auto" w:fill="auto"/>
          </w:tcPr>
          <w:p w:rsidR="006E64F1" w:rsidRPr="008B4C63" w:rsidRDefault="006E64F1" w:rsidP="006E64F1">
            <w:pPr>
              <w:jc w:val="right"/>
              <w:rPr>
                <w:rFonts w:ascii="Arial" w:hAnsi="Arial" w:cs="Arial"/>
                <w:sz w:val="17"/>
                <w:szCs w:val="17"/>
              </w:rPr>
            </w:pPr>
            <w:r w:rsidRPr="006E64F1">
              <w:rPr>
                <w:rFonts w:ascii="Arial" w:hAnsi="Arial" w:cs="Arial"/>
                <w:sz w:val="17"/>
                <w:szCs w:val="17"/>
              </w:rPr>
              <w:t>1,676,170</w:t>
            </w:r>
          </w:p>
        </w:tc>
        <w:tc>
          <w:tcPr>
            <w:tcW w:w="2148" w:type="dxa"/>
            <w:tcBorders>
              <w:top w:val="nil"/>
              <w:left w:val="single" w:sz="4" w:space="0" w:color="auto"/>
              <w:bottom w:val="single" w:sz="4" w:space="0" w:color="auto"/>
              <w:right w:val="single" w:sz="4" w:space="0" w:color="auto"/>
            </w:tcBorders>
            <w:shd w:val="clear" w:color="auto" w:fill="auto"/>
          </w:tcPr>
          <w:p w:rsidR="006E64F1" w:rsidRPr="006E64F1" w:rsidRDefault="006E64F1" w:rsidP="006E64F1">
            <w:pPr>
              <w:jc w:val="right"/>
              <w:rPr>
                <w:rFonts w:ascii="Arial" w:hAnsi="Arial" w:cs="Arial"/>
                <w:sz w:val="17"/>
                <w:szCs w:val="17"/>
              </w:rPr>
            </w:pPr>
            <w:r w:rsidRPr="006E64F1">
              <w:rPr>
                <w:rFonts w:ascii="Arial" w:hAnsi="Arial" w:cs="Arial"/>
                <w:sz w:val="17"/>
                <w:szCs w:val="17"/>
              </w:rPr>
              <w:t>2,691,808</w:t>
            </w:r>
          </w:p>
        </w:tc>
      </w:tr>
      <w:tr w:rsidR="006E64F1" w:rsidRPr="002D70DA" w:rsidTr="006E64F1">
        <w:trPr>
          <w:trHeight w:val="240"/>
          <w:jc w:val="center"/>
        </w:trPr>
        <w:tc>
          <w:tcPr>
            <w:tcW w:w="4743" w:type="dxa"/>
            <w:tcBorders>
              <w:top w:val="nil"/>
              <w:left w:val="single" w:sz="4" w:space="0" w:color="auto"/>
              <w:bottom w:val="single" w:sz="4" w:space="0" w:color="auto"/>
              <w:right w:val="single" w:sz="4" w:space="0" w:color="auto"/>
            </w:tcBorders>
            <w:shd w:val="clear" w:color="auto" w:fill="auto"/>
          </w:tcPr>
          <w:p w:rsidR="006E64F1" w:rsidRPr="0055148B" w:rsidRDefault="006E64F1" w:rsidP="006E64F1">
            <w:pPr>
              <w:rPr>
                <w:rFonts w:ascii="Arial" w:hAnsi="Arial" w:cs="Arial"/>
                <w:sz w:val="17"/>
                <w:szCs w:val="17"/>
              </w:rPr>
            </w:pPr>
            <w:r w:rsidRPr="0055148B">
              <w:rPr>
                <w:rFonts w:ascii="Arial" w:hAnsi="Arial" w:cs="Arial"/>
                <w:sz w:val="17"/>
                <w:szCs w:val="17"/>
              </w:rPr>
              <w:t>Otros Ingresos y Beneficios Varios</w:t>
            </w:r>
          </w:p>
        </w:tc>
        <w:tc>
          <w:tcPr>
            <w:tcW w:w="2091" w:type="dxa"/>
            <w:tcBorders>
              <w:top w:val="single" w:sz="4" w:space="0" w:color="auto"/>
              <w:left w:val="nil"/>
              <w:bottom w:val="single" w:sz="4" w:space="0" w:color="auto"/>
              <w:right w:val="single" w:sz="4" w:space="0" w:color="auto"/>
            </w:tcBorders>
            <w:shd w:val="clear" w:color="auto" w:fill="auto"/>
          </w:tcPr>
          <w:p w:rsidR="006E64F1" w:rsidRPr="008B4C63" w:rsidRDefault="006E64F1" w:rsidP="006E64F1">
            <w:pPr>
              <w:jc w:val="right"/>
              <w:rPr>
                <w:rFonts w:ascii="Arial" w:hAnsi="Arial" w:cs="Arial"/>
                <w:sz w:val="17"/>
                <w:szCs w:val="17"/>
              </w:rPr>
            </w:pPr>
            <w:r w:rsidRPr="006E64F1">
              <w:rPr>
                <w:rFonts w:ascii="Arial" w:hAnsi="Arial" w:cs="Arial"/>
                <w:sz w:val="17"/>
                <w:szCs w:val="17"/>
              </w:rPr>
              <w:t>14,081,209</w:t>
            </w:r>
          </w:p>
        </w:tc>
        <w:tc>
          <w:tcPr>
            <w:tcW w:w="2148" w:type="dxa"/>
            <w:tcBorders>
              <w:top w:val="nil"/>
              <w:left w:val="single" w:sz="4" w:space="0" w:color="auto"/>
              <w:bottom w:val="single" w:sz="4" w:space="0" w:color="auto"/>
              <w:right w:val="single" w:sz="4" w:space="0" w:color="auto"/>
            </w:tcBorders>
            <w:shd w:val="clear" w:color="auto" w:fill="auto"/>
          </w:tcPr>
          <w:p w:rsidR="006E64F1" w:rsidRPr="006E64F1" w:rsidRDefault="006E64F1" w:rsidP="006E64F1">
            <w:pPr>
              <w:jc w:val="right"/>
              <w:rPr>
                <w:rFonts w:ascii="Arial" w:hAnsi="Arial" w:cs="Arial"/>
                <w:sz w:val="17"/>
                <w:szCs w:val="17"/>
              </w:rPr>
            </w:pPr>
            <w:r w:rsidRPr="006E64F1">
              <w:rPr>
                <w:rFonts w:ascii="Arial" w:hAnsi="Arial" w:cs="Arial"/>
                <w:sz w:val="17"/>
                <w:szCs w:val="17"/>
              </w:rPr>
              <w:t>9,147,434</w:t>
            </w:r>
          </w:p>
        </w:tc>
      </w:tr>
      <w:tr w:rsidR="006E64F1" w:rsidRPr="002D70DA" w:rsidTr="006E64F1">
        <w:trPr>
          <w:trHeight w:val="240"/>
          <w:jc w:val="center"/>
        </w:trPr>
        <w:tc>
          <w:tcPr>
            <w:tcW w:w="4743" w:type="dxa"/>
            <w:tcBorders>
              <w:top w:val="single" w:sz="4" w:space="0" w:color="auto"/>
              <w:right w:val="single" w:sz="4" w:space="0" w:color="auto"/>
            </w:tcBorders>
            <w:shd w:val="clear" w:color="auto" w:fill="auto"/>
            <w:vAlign w:val="center"/>
          </w:tcPr>
          <w:p w:rsidR="006E64F1" w:rsidRPr="00F93CE5" w:rsidRDefault="006E64F1" w:rsidP="006E64F1">
            <w:pPr>
              <w:jc w:val="center"/>
              <w:rPr>
                <w:rFonts w:ascii="Arial" w:hAnsi="Arial" w:cs="Arial"/>
                <w:b/>
                <w:bCs/>
                <w:color w:val="000000"/>
                <w:sz w:val="17"/>
                <w:szCs w:val="17"/>
              </w:rPr>
            </w:pPr>
            <w:r w:rsidRPr="00F93CE5">
              <w:rPr>
                <w:rFonts w:ascii="Arial" w:hAnsi="Arial" w:cs="Arial"/>
                <w:b/>
                <w:bCs/>
                <w:color w:val="000000"/>
                <w:sz w:val="17"/>
                <w:szCs w:val="17"/>
              </w:rPr>
              <w:t>Total</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6E64F1" w:rsidRPr="008B4C63" w:rsidRDefault="006E64F1" w:rsidP="006E64F1">
            <w:pPr>
              <w:jc w:val="right"/>
              <w:rPr>
                <w:rFonts w:ascii="Arial" w:hAnsi="Arial" w:cs="Arial"/>
                <w:b/>
                <w:sz w:val="17"/>
                <w:szCs w:val="17"/>
              </w:rPr>
            </w:pPr>
            <w:r w:rsidRPr="006E64F1">
              <w:rPr>
                <w:rFonts w:ascii="Arial" w:hAnsi="Arial" w:cs="Arial"/>
                <w:b/>
                <w:sz w:val="17"/>
                <w:szCs w:val="17"/>
              </w:rPr>
              <w:t>15,757,379</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6E64F1" w:rsidRPr="006E64F1" w:rsidRDefault="006E64F1" w:rsidP="006E64F1">
            <w:pPr>
              <w:jc w:val="right"/>
              <w:rPr>
                <w:rFonts w:ascii="Arial" w:hAnsi="Arial" w:cs="Arial"/>
                <w:b/>
                <w:sz w:val="17"/>
                <w:szCs w:val="17"/>
              </w:rPr>
            </w:pPr>
            <w:r w:rsidRPr="006E64F1">
              <w:rPr>
                <w:rFonts w:ascii="Arial" w:hAnsi="Arial" w:cs="Arial"/>
                <w:b/>
                <w:sz w:val="17"/>
                <w:szCs w:val="17"/>
              </w:rPr>
              <w:t>11,839,242</w:t>
            </w:r>
          </w:p>
        </w:tc>
      </w:tr>
    </w:tbl>
    <w:p w:rsidR="00B4359F" w:rsidRDefault="00B4359F">
      <w:pPr>
        <w:rPr>
          <w:rFonts w:ascii="Arial" w:eastAsia="Calibri" w:hAnsi="Arial" w:cs="Arial"/>
          <w:spacing w:val="-1"/>
          <w:sz w:val="17"/>
          <w:szCs w:val="17"/>
        </w:rPr>
      </w:pPr>
    </w:p>
    <w:p w:rsidR="0022168C" w:rsidRDefault="0022168C">
      <w:pPr>
        <w:rPr>
          <w:rFonts w:ascii="Arial" w:eastAsia="Calibri" w:hAnsi="Arial" w:cs="Arial"/>
          <w:spacing w:val="-1"/>
          <w:sz w:val="17"/>
          <w:szCs w:val="17"/>
        </w:rPr>
      </w:pPr>
    </w:p>
    <w:p w:rsidR="00B4359F" w:rsidRDefault="00B4359F" w:rsidP="00B4359F">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La cual está distribuido de la siguiente manera:</w:t>
      </w:r>
    </w:p>
    <w:p w:rsidR="00B4359F" w:rsidRPr="002D70DA" w:rsidRDefault="00B4359F" w:rsidP="00B4359F">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0378CB"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378CB" w:rsidRPr="002D70DA" w:rsidRDefault="000378CB"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378CB"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0378CB"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31,015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52,414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609,375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0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10,637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822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7,594,186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0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63,501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0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3,322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741,066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1,184,389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206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656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327,419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1,457,235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2,385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32,875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lastRenderedPageBreak/>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139,414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24,898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76,858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476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2,898,471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5,246,870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2,544,041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1,646,802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97,905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0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376,349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482,300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63,314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1,651,585 </w:t>
            </w:r>
          </w:p>
        </w:tc>
      </w:tr>
      <w:tr w:rsidR="007409E9" w:rsidRPr="002D70DA" w:rsidTr="000472A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7409E9" w:rsidRPr="007409E9" w:rsidRDefault="007409E9" w:rsidP="007409E9">
            <w:pPr>
              <w:rPr>
                <w:rFonts w:ascii="Arial" w:hAnsi="Arial" w:cs="Arial"/>
                <w:sz w:val="17"/>
                <w:szCs w:val="17"/>
              </w:rPr>
            </w:pPr>
            <w:r w:rsidRPr="007409E9">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181,236 </w:t>
            </w:r>
          </w:p>
        </w:tc>
        <w:tc>
          <w:tcPr>
            <w:tcW w:w="2180" w:type="dxa"/>
            <w:tcBorders>
              <w:top w:val="single" w:sz="4" w:space="0" w:color="auto"/>
              <w:left w:val="nil"/>
              <w:bottom w:val="single" w:sz="4" w:space="0" w:color="auto"/>
              <w:right w:val="single" w:sz="4" w:space="0" w:color="auto"/>
            </w:tcBorders>
            <w:shd w:val="clear" w:color="auto" w:fill="auto"/>
          </w:tcPr>
          <w:p w:rsidR="007409E9" w:rsidRPr="007409E9" w:rsidRDefault="007409E9" w:rsidP="007409E9">
            <w:pPr>
              <w:jc w:val="right"/>
              <w:rPr>
                <w:rFonts w:ascii="Arial" w:hAnsi="Arial" w:cs="Arial"/>
                <w:sz w:val="17"/>
                <w:szCs w:val="17"/>
              </w:rPr>
            </w:pPr>
            <w:r w:rsidRPr="007409E9">
              <w:rPr>
                <w:rFonts w:ascii="Arial" w:hAnsi="Arial" w:cs="Arial"/>
                <w:sz w:val="17"/>
                <w:szCs w:val="17"/>
              </w:rPr>
              <w:t xml:space="preserve">54,598 </w:t>
            </w:r>
          </w:p>
        </w:tc>
      </w:tr>
      <w:tr w:rsidR="007409E9" w:rsidRPr="002D70DA" w:rsidTr="000472A9">
        <w:trPr>
          <w:trHeight w:val="240"/>
          <w:jc w:val="center"/>
        </w:trPr>
        <w:tc>
          <w:tcPr>
            <w:tcW w:w="4900" w:type="dxa"/>
            <w:tcBorders>
              <w:top w:val="nil"/>
              <w:left w:val="nil"/>
              <w:bottom w:val="nil"/>
              <w:right w:val="single" w:sz="4" w:space="0" w:color="auto"/>
            </w:tcBorders>
            <w:shd w:val="clear" w:color="000000" w:fill="FFFFFF"/>
            <w:vAlign w:val="center"/>
            <w:hideMark/>
          </w:tcPr>
          <w:p w:rsidR="007409E9" w:rsidRPr="002D70DA" w:rsidRDefault="007409E9" w:rsidP="007409E9">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7409E9" w:rsidRPr="007409E9" w:rsidRDefault="007409E9" w:rsidP="007409E9">
            <w:pPr>
              <w:jc w:val="right"/>
              <w:rPr>
                <w:rFonts w:ascii="Arial" w:hAnsi="Arial" w:cs="Arial"/>
                <w:b/>
                <w:sz w:val="17"/>
                <w:szCs w:val="17"/>
              </w:rPr>
            </w:pPr>
            <w:r w:rsidRPr="007409E9">
              <w:rPr>
                <w:rFonts w:ascii="Arial" w:hAnsi="Arial" w:cs="Arial"/>
                <w:b/>
                <w:sz w:val="17"/>
                <w:szCs w:val="17"/>
              </w:rPr>
              <w:t xml:space="preserve">15,757,379 </w:t>
            </w:r>
          </w:p>
        </w:tc>
        <w:tc>
          <w:tcPr>
            <w:tcW w:w="2180" w:type="dxa"/>
            <w:tcBorders>
              <w:top w:val="nil"/>
              <w:left w:val="single" w:sz="4" w:space="0" w:color="auto"/>
              <w:bottom w:val="single" w:sz="4" w:space="0" w:color="auto"/>
              <w:right w:val="single" w:sz="4" w:space="0" w:color="auto"/>
            </w:tcBorders>
            <w:shd w:val="clear" w:color="000000" w:fill="FFFFFF"/>
          </w:tcPr>
          <w:p w:rsidR="007409E9" w:rsidRPr="007409E9" w:rsidRDefault="007409E9" w:rsidP="007409E9">
            <w:pPr>
              <w:jc w:val="right"/>
              <w:rPr>
                <w:rFonts w:ascii="Arial" w:hAnsi="Arial" w:cs="Arial"/>
                <w:b/>
                <w:sz w:val="17"/>
                <w:szCs w:val="17"/>
              </w:rPr>
            </w:pPr>
            <w:r w:rsidRPr="007409E9">
              <w:rPr>
                <w:rFonts w:ascii="Arial" w:hAnsi="Arial" w:cs="Arial"/>
                <w:b/>
                <w:sz w:val="17"/>
                <w:szCs w:val="17"/>
              </w:rPr>
              <w:t xml:space="preserve">11,839,242 </w:t>
            </w:r>
          </w:p>
        </w:tc>
      </w:tr>
    </w:tbl>
    <w:p w:rsidR="00B4359F" w:rsidRDefault="00B4359F" w:rsidP="00B4359F">
      <w:pPr>
        <w:autoSpaceDE w:val="0"/>
        <w:autoSpaceDN w:val="0"/>
        <w:adjustRightInd w:val="0"/>
        <w:spacing w:before="240" w:after="120"/>
        <w:ind w:left="709"/>
        <w:rPr>
          <w:rFonts w:ascii="Arial" w:eastAsia="Calibri" w:hAnsi="Arial" w:cs="Arial"/>
          <w:spacing w:val="-1"/>
          <w:sz w:val="17"/>
          <w:szCs w:val="17"/>
        </w:rPr>
      </w:pPr>
    </w:p>
    <w:p w:rsidR="003A4D24" w:rsidRDefault="003A4D24">
      <w:pPr>
        <w:rPr>
          <w:rFonts w:ascii="Arial" w:hAnsi="Arial" w:cs="Arial"/>
          <w:b/>
          <w:sz w:val="17"/>
          <w:szCs w:val="17"/>
        </w:rPr>
      </w:pPr>
      <w:r>
        <w:rPr>
          <w:rFonts w:ascii="Arial" w:hAnsi="Arial" w:cs="Arial"/>
          <w:b/>
          <w:sz w:val="17"/>
          <w:szCs w:val="17"/>
        </w:rPr>
        <w:br w:type="page"/>
      </w:r>
    </w:p>
    <w:p w:rsidR="00EE16EB" w:rsidRPr="00A8264F" w:rsidRDefault="00EE16EB" w:rsidP="00795E45">
      <w:pPr>
        <w:pStyle w:val="Prrafodelista"/>
        <w:numPr>
          <w:ilvl w:val="0"/>
          <w:numId w:val="11"/>
        </w:numPr>
        <w:autoSpaceDE w:val="0"/>
        <w:autoSpaceDN w:val="0"/>
        <w:adjustRightInd w:val="0"/>
        <w:spacing w:before="240" w:after="120"/>
        <w:jc w:val="both"/>
        <w:rPr>
          <w:rFonts w:ascii="Arial" w:hAnsi="Arial" w:cs="Arial"/>
          <w:b/>
          <w:sz w:val="17"/>
          <w:szCs w:val="17"/>
        </w:rPr>
      </w:pPr>
      <w:r w:rsidRPr="00A8264F">
        <w:rPr>
          <w:rFonts w:ascii="Arial" w:hAnsi="Arial" w:cs="Arial"/>
          <w:b/>
          <w:sz w:val="17"/>
          <w:szCs w:val="17"/>
        </w:rPr>
        <w:lastRenderedPageBreak/>
        <w:t>Gastos y otras pérdidas</w:t>
      </w:r>
    </w:p>
    <w:p w:rsidR="0015343C" w:rsidRPr="002D70DA" w:rsidRDefault="0015343C" w:rsidP="0015343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Del</w:t>
      </w:r>
      <w:r w:rsidR="007C302E">
        <w:rPr>
          <w:rFonts w:ascii="Arial" w:eastAsia="Calibri" w:hAnsi="Arial" w:cs="Arial"/>
          <w:spacing w:val="-1"/>
          <w:sz w:val="17"/>
          <w:szCs w:val="17"/>
        </w:rPr>
        <w:t xml:space="preserve"> género de Gastos y otras pérdidas se informan los grupos </w:t>
      </w:r>
      <w:r w:rsidR="00E33439">
        <w:rPr>
          <w:rFonts w:ascii="Arial" w:eastAsia="Calibri" w:hAnsi="Arial" w:cs="Arial"/>
          <w:spacing w:val="-1"/>
          <w:sz w:val="17"/>
          <w:szCs w:val="17"/>
        </w:rPr>
        <w:t xml:space="preserve">de Gastos de Funcionamiento; </w:t>
      </w:r>
      <w:r w:rsidR="00E33439" w:rsidRPr="00E33439">
        <w:rPr>
          <w:rFonts w:ascii="Arial" w:eastAsia="Calibri" w:hAnsi="Arial" w:cs="Arial"/>
          <w:spacing w:val="-1"/>
          <w:sz w:val="17"/>
          <w:szCs w:val="17"/>
        </w:rPr>
        <w:t>Transferencias, Asignaciones, Subsidios y Otras Ayudas</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Participaciones y Aportaciones</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Intereses, Comisiones y Otros Gastos de la Deuda Pública</w:t>
      </w:r>
      <w:r w:rsidR="00E33439">
        <w:rPr>
          <w:rFonts w:ascii="Arial" w:eastAsia="Calibri" w:hAnsi="Arial" w:cs="Arial"/>
          <w:spacing w:val="-1"/>
          <w:sz w:val="17"/>
          <w:szCs w:val="17"/>
        </w:rPr>
        <w:t xml:space="preserve">; </w:t>
      </w:r>
      <w:r w:rsidR="00E33439" w:rsidRPr="00E33439">
        <w:rPr>
          <w:rFonts w:ascii="Arial" w:eastAsia="Calibri" w:hAnsi="Arial" w:cs="Arial"/>
          <w:spacing w:val="-1"/>
          <w:sz w:val="17"/>
          <w:szCs w:val="17"/>
        </w:rPr>
        <w:t>Otros Gastos y Pérdidas Extraordinarias</w:t>
      </w:r>
      <w:r w:rsidR="00E33439">
        <w:rPr>
          <w:rFonts w:ascii="Arial" w:eastAsia="Calibri" w:hAnsi="Arial" w:cs="Arial"/>
          <w:spacing w:val="-1"/>
          <w:sz w:val="17"/>
          <w:szCs w:val="17"/>
        </w:rPr>
        <w:t xml:space="preserve">; e </w:t>
      </w:r>
      <w:r w:rsidR="00E33439" w:rsidRPr="00E33439">
        <w:rPr>
          <w:rFonts w:ascii="Arial" w:eastAsia="Calibri" w:hAnsi="Arial" w:cs="Arial"/>
          <w:spacing w:val="-1"/>
          <w:sz w:val="17"/>
          <w:szCs w:val="17"/>
        </w:rPr>
        <w:t>Inversión Pública</w:t>
      </w:r>
      <w:r w:rsidRPr="002D70DA">
        <w:rPr>
          <w:rFonts w:ascii="Arial" w:eastAsia="Calibri" w:hAnsi="Arial" w:cs="Arial"/>
          <w:spacing w:val="-1"/>
          <w:sz w:val="17"/>
          <w:szCs w:val="17"/>
        </w:rPr>
        <w:t xml:space="preserve">, los montos totales </w:t>
      </w:r>
      <w:r>
        <w:rPr>
          <w:rFonts w:ascii="Arial" w:eastAsia="Calibri" w:hAnsi="Arial" w:cs="Arial"/>
          <w:spacing w:val="-1"/>
          <w:sz w:val="17"/>
          <w:szCs w:val="17"/>
        </w:rPr>
        <w:t xml:space="preserve">al 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w:t>
      </w:r>
    </w:p>
    <w:p w:rsidR="0015343C" w:rsidRPr="002D70DA" w:rsidRDefault="0015343C" w:rsidP="0015343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15343C" w:rsidRPr="002D70DA" w:rsidTr="005A66AB">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5343C" w:rsidRPr="002D70DA" w:rsidRDefault="0015343C" w:rsidP="00603D16">
            <w:pPr>
              <w:jc w:val="center"/>
              <w:rPr>
                <w:rFonts w:ascii="Arial" w:hAnsi="Arial" w:cs="Arial"/>
                <w:b/>
                <w:bCs/>
                <w:color w:val="000000"/>
                <w:sz w:val="17"/>
                <w:szCs w:val="17"/>
              </w:rPr>
            </w:pPr>
            <w:r w:rsidRPr="002D70DA">
              <w:rPr>
                <w:rFonts w:ascii="Arial" w:hAnsi="Arial" w:cs="Arial"/>
                <w:b/>
                <w:bCs/>
                <w:color w:val="000000"/>
                <w:sz w:val="17"/>
                <w:szCs w:val="17"/>
              </w:rPr>
              <w:t>C</w:t>
            </w:r>
            <w:r>
              <w:rPr>
                <w:rFonts w:ascii="Arial" w:hAnsi="Arial" w:cs="Arial"/>
                <w:b/>
                <w:bCs/>
                <w:color w:val="000000"/>
                <w:sz w:val="17"/>
                <w:szCs w:val="17"/>
              </w:rPr>
              <w:t>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343C" w:rsidRPr="002D70DA" w:rsidRDefault="001E5CD9" w:rsidP="00603D16">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5343C" w:rsidRPr="002D70DA" w:rsidRDefault="001E5CD9" w:rsidP="00603D16">
            <w:pPr>
              <w:jc w:val="center"/>
              <w:rPr>
                <w:rFonts w:ascii="Arial" w:hAnsi="Arial" w:cs="Arial"/>
                <w:b/>
                <w:bCs/>
                <w:color w:val="000000"/>
                <w:sz w:val="17"/>
                <w:szCs w:val="17"/>
              </w:rPr>
            </w:pPr>
            <w:r>
              <w:rPr>
                <w:rFonts w:ascii="Arial" w:hAnsi="Arial" w:cs="Arial"/>
                <w:b/>
                <w:bCs/>
                <w:color w:val="000000"/>
                <w:sz w:val="17"/>
                <w:szCs w:val="17"/>
              </w:rPr>
              <w:t>2019</w:t>
            </w:r>
          </w:p>
        </w:tc>
      </w:tr>
      <w:tr w:rsidR="005A66AB" w:rsidRPr="00882163" w:rsidTr="005A66AB">
        <w:trPr>
          <w:trHeight w:val="269"/>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5A66AB" w:rsidRPr="001E79D9" w:rsidRDefault="005A66AB" w:rsidP="005A66AB">
            <w:pPr>
              <w:rPr>
                <w:rFonts w:ascii="Arial" w:hAnsi="Arial" w:cs="Arial"/>
                <w:b/>
                <w:sz w:val="17"/>
                <w:szCs w:val="17"/>
              </w:rPr>
            </w:pPr>
            <w:r>
              <w:rPr>
                <w:rFonts w:ascii="Arial" w:hAnsi="Arial" w:cs="Arial"/>
                <w:b/>
                <w:sz w:val="17"/>
                <w:szCs w:val="17"/>
              </w:rPr>
              <w:t>Gastos de Funcionamiento</w:t>
            </w:r>
          </w:p>
        </w:tc>
        <w:tc>
          <w:tcPr>
            <w:tcW w:w="2180" w:type="dxa"/>
            <w:tcBorders>
              <w:top w:val="single" w:sz="4" w:space="0" w:color="auto"/>
              <w:left w:val="nil"/>
              <w:bottom w:val="single" w:sz="4" w:space="0" w:color="auto"/>
              <w:right w:val="single" w:sz="4" w:space="0" w:color="auto"/>
            </w:tcBorders>
            <w:shd w:val="clear" w:color="auto" w:fill="auto"/>
          </w:tcPr>
          <w:p w:rsidR="005A66AB" w:rsidRPr="00627154" w:rsidRDefault="005A66AB" w:rsidP="005A66AB">
            <w:pPr>
              <w:jc w:val="right"/>
              <w:rPr>
                <w:rFonts w:ascii="Arial" w:hAnsi="Arial" w:cs="Arial"/>
                <w:b/>
                <w:sz w:val="17"/>
                <w:szCs w:val="17"/>
              </w:rPr>
            </w:pPr>
            <w:r w:rsidRPr="005A66AB">
              <w:rPr>
                <w:rFonts w:ascii="Arial" w:hAnsi="Arial" w:cs="Arial"/>
                <w:b/>
                <w:sz w:val="17"/>
                <w:szCs w:val="17"/>
              </w:rPr>
              <w:t>18,839,679,132</w:t>
            </w:r>
          </w:p>
        </w:tc>
        <w:tc>
          <w:tcPr>
            <w:tcW w:w="2180" w:type="dxa"/>
            <w:tcBorders>
              <w:top w:val="single" w:sz="4" w:space="0" w:color="auto"/>
              <w:left w:val="nil"/>
              <w:bottom w:val="single" w:sz="4" w:space="0" w:color="auto"/>
              <w:right w:val="single" w:sz="4" w:space="0" w:color="auto"/>
            </w:tcBorders>
            <w:shd w:val="clear" w:color="auto" w:fill="auto"/>
          </w:tcPr>
          <w:p w:rsidR="005A66AB" w:rsidRPr="005A66AB" w:rsidRDefault="005A66AB" w:rsidP="005A66AB">
            <w:pPr>
              <w:jc w:val="right"/>
              <w:rPr>
                <w:rFonts w:ascii="Arial" w:hAnsi="Arial" w:cs="Arial"/>
                <w:b/>
                <w:sz w:val="17"/>
                <w:szCs w:val="17"/>
              </w:rPr>
            </w:pPr>
            <w:r w:rsidRPr="005A66AB">
              <w:rPr>
                <w:rFonts w:ascii="Arial" w:hAnsi="Arial" w:cs="Arial"/>
                <w:b/>
                <w:sz w:val="17"/>
                <w:szCs w:val="17"/>
              </w:rPr>
              <w:t>18,962,727,740</w:t>
            </w:r>
          </w:p>
        </w:tc>
      </w:tr>
      <w:tr w:rsidR="005A66AB" w:rsidTr="005A66AB">
        <w:trPr>
          <w:trHeight w:val="243"/>
          <w:jc w:val="center"/>
        </w:trPr>
        <w:tc>
          <w:tcPr>
            <w:tcW w:w="4900" w:type="dxa"/>
            <w:tcBorders>
              <w:top w:val="nil"/>
              <w:left w:val="single" w:sz="4" w:space="0" w:color="auto"/>
              <w:bottom w:val="single" w:sz="4" w:space="0" w:color="auto"/>
              <w:right w:val="single" w:sz="4" w:space="0" w:color="auto"/>
            </w:tcBorders>
            <w:shd w:val="clear" w:color="auto" w:fill="auto"/>
          </w:tcPr>
          <w:p w:rsidR="005A66AB" w:rsidRPr="0015343C" w:rsidRDefault="005A66AB" w:rsidP="005A66AB">
            <w:pPr>
              <w:ind w:left="634"/>
              <w:rPr>
                <w:rFonts w:ascii="Arial" w:hAnsi="Arial" w:cs="Arial"/>
                <w:sz w:val="17"/>
                <w:szCs w:val="17"/>
              </w:rPr>
            </w:pPr>
            <w:r w:rsidRPr="0015343C">
              <w:rPr>
                <w:rFonts w:ascii="Arial" w:hAnsi="Arial" w:cs="Arial"/>
                <w:sz w:val="17"/>
                <w:szCs w:val="17"/>
              </w:rPr>
              <w:t>Servicios Personales</w:t>
            </w:r>
          </w:p>
        </w:tc>
        <w:tc>
          <w:tcPr>
            <w:tcW w:w="2180" w:type="dxa"/>
            <w:tcBorders>
              <w:top w:val="nil"/>
              <w:left w:val="nil"/>
              <w:bottom w:val="single" w:sz="4" w:space="0" w:color="auto"/>
              <w:right w:val="single" w:sz="4" w:space="0" w:color="auto"/>
            </w:tcBorders>
            <w:shd w:val="clear" w:color="auto" w:fill="auto"/>
          </w:tcPr>
          <w:p w:rsidR="005A66AB" w:rsidRPr="005A66AB" w:rsidRDefault="005A66AB" w:rsidP="005A66AB">
            <w:pPr>
              <w:jc w:val="right"/>
              <w:rPr>
                <w:rFonts w:ascii="Arial" w:hAnsi="Arial" w:cs="Arial"/>
                <w:sz w:val="17"/>
                <w:szCs w:val="17"/>
              </w:rPr>
            </w:pPr>
            <w:r w:rsidRPr="005A66AB">
              <w:rPr>
                <w:rFonts w:ascii="Arial" w:hAnsi="Arial" w:cs="Arial"/>
                <w:sz w:val="17"/>
                <w:szCs w:val="17"/>
              </w:rPr>
              <w:t xml:space="preserve">14,751,704,883 </w:t>
            </w:r>
          </w:p>
        </w:tc>
        <w:tc>
          <w:tcPr>
            <w:tcW w:w="2180" w:type="dxa"/>
            <w:tcBorders>
              <w:top w:val="nil"/>
              <w:left w:val="nil"/>
              <w:bottom w:val="single" w:sz="4" w:space="0" w:color="auto"/>
              <w:right w:val="single" w:sz="4" w:space="0" w:color="auto"/>
            </w:tcBorders>
            <w:shd w:val="clear" w:color="auto" w:fill="auto"/>
          </w:tcPr>
          <w:p w:rsidR="005A66AB" w:rsidRPr="005A66AB" w:rsidRDefault="005A66AB" w:rsidP="005A66AB">
            <w:pPr>
              <w:jc w:val="right"/>
              <w:rPr>
                <w:rFonts w:ascii="Arial" w:hAnsi="Arial" w:cs="Arial"/>
                <w:sz w:val="17"/>
                <w:szCs w:val="17"/>
              </w:rPr>
            </w:pPr>
            <w:r w:rsidRPr="005A66AB">
              <w:rPr>
                <w:rFonts w:ascii="Arial" w:hAnsi="Arial" w:cs="Arial"/>
                <w:sz w:val="17"/>
                <w:szCs w:val="17"/>
              </w:rPr>
              <w:t>14,293,332,325</w:t>
            </w:r>
          </w:p>
        </w:tc>
      </w:tr>
      <w:tr w:rsidR="005A66AB" w:rsidTr="005A66AB">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5A66AB" w:rsidRPr="0015343C" w:rsidRDefault="005A66AB" w:rsidP="005A66AB">
            <w:pPr>
              <w:ind w:left="634"/>
              <w:rPr>
                <w:rFonts w:ascii="Arial" w:hAnsi="Arial" w:cs="Arial"/>
                <w:sz w:val="17"/>
                <w:szCs w:val="17"/>
              </w:rPr>
            </w:pPr>
            <w:r w:rsidRPr="0015343C">
              <w:rPr>
                <w:rFonts w:ascii="Arial" w:hAnsi="Arial" w:cs="Arial"/>
                <w:sz w:val="17"/>
                <w:szCs w:val="17"/>
              </w:rPr>
              <w:t>Materiales y Suministros</w:t>
            </w:r>
          </w:p>
        </w:tc>
        <w:tc>
          <w:tcPr>
            <w:tcW w:w="2180" w:type="dxa"/>
            <w:tcBorders>
              <w:top w:val="nil"/>
              <w:left w:val="nil"/>
              <w:bottom w:val="single" w:sz="4" w:space="0" w:color="auto"/>
              <w:right w:val="single" w:sz="4" w:space="0" w:color="auto"/>
            </w:tcBorders>
            <w:shd w:val="clear" w:color="auto" w:fill="auto"/>
          </w:tcPr>
          <w:p w:rsidR="005A66AB" w:rsidRPr="005A66AB" w:rsidRDefault="005A66AB" w:rsidP="005A66AB">
            <w:pPr>
              <w:jc w:val="right"/>
              <w:rPr>
                <w:rFonts w:ascii="Arial" w:hAnsi="Arial" w:cs="Arial"/>
                <w:sz w:val="17"/>
                <w:szCs w:val="17"/>
              </w:rPr>
            </w:pPr>
            <w:r w:rsidRPr="005A66AB">
              <w:rPr>
                <w:rFonts w:ascii="Arial" w:hAnsi="Arial" w:cs="Arial"/>
                <w:sz w:val="17"/>
                <w:szCs w:val="17"/>
              </w:rPr>
              <w:t xml:space="preserve">1,865,855,641 </w:t>
            </w:r>
          </w:p>
        </w:tc>
        <w:tc>
          <w:tcPr>
            <w:tcW w:w="2180" w:type="dxa"/>
            <w:tcBorders>
              <w:top w:val="nil"/>
              <w:left w:val="nil"/>
              <w:bottom w:val="single" w:sz="4" w:space="0" w:color="auto"/>
              <w:right w:val="single" w:sz="4" w:space="0" w:color="auto"/>
            </w:tcBorders>
            <w:shd w:val="clear" w:color="auto" w:fill="auto"/>
          </w:tcPr>
          <w:p w:rsidR="005A66AB" w:rsidRPr="005A66AB" w:rsidRDefault="005A66AB" w:rsidP="005A66AB">
            <w:pPr>
              <w:jc w:val="right"/>
              <w:rPr>
                <w:rFonts w:ascii="Arial" w:hAnsi="Arial" w:cs="Arial"/>
                <w:sz w:val="17"/>
                <w:szCs w:val="17"/>
              </w:rPr>
            </w:pPr>
            <w:r w:rsidRPr="005A66AB">
              <w:rPr>
                <w:rFonts w:ascii="Arial" w:hAnsi="Arial" w:cs="Arial"/>
                <w:sz w:val="17"/>
                <w:szCs w:val="17"/>
              </w:rPr>
              <w:t>1,635,766,780</w:t>
            </w:r>
          </w:p>
        </w:tc>
      </w:tr>
      <w:tr w:rsidR="005A66AB" w:rsidTr="005A66AB">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5A66AB" w:rsidRPr="0015343C" w:rsidRDefault="005A66AB" w:rsidP="005A66AB">
            <w:pPr>
              <w:ind w:left="634"/>
              <w:rPr>
                <w:rFonts w:ascii="Arial" w:hAnsi="Arial" w:cs="Arial"/>
                <w:sz w:val="17"/>
                <w:szCs w:val="17"/>
              </w:rPr>
            </w:pPr>
            <w:r w:rsidRPr="0015343C">
              <w:rPr>
                <w:rFonts w:ascii="Arial" w:hAnsi="Arial" w:cs="Arial"/>
                <w:sz w:val="17"/>
                <w:szCs w:val="17"/>
              </w:rPr>
              <w:t>Servicios Generales</w:t>
            </w:r>
          </w:p>
        </w:tc>
        <w:tc>
          <w:tcPr>
            <w:tcW w:w="2180" w:type="dxa"/>
            <w:tcBorders>
              <w:top w:val="nil"/>
              <w:left w:val="nil"/>
              <w:bottom w:val="single" w:sz="4" w:space="0" w:color="auto"/>
              <w:right w:val="single" w:sz="4" w:space="0" w:color="auto"/>
            </w:tcBorders>
            <w:shd w:val="clear" w:color="auto" w:fill="auto"/>
          </w:tcPr>
          <w:p w:rsidR="005A66AB" w:rsidRPr="005A66AB" w:rsidRDefault="005A66AB" w:rsidP="005A66AB">
            <w:pPr>
              <w:jc w:val="right"/>
              <w:rPr>
                <w:rFonts w:ascii="Arial" w:hAnsi="Arial" w:cs="Arial"/>
                <w:sz w:val="17"/>
                <w:szCs w:val="17"/>
              </w:rPr>
            </w:pPr>
            <w:r w:rsidRPr="005A66AB">
              <w:rPr>
                <w:rFonts w:ascii="Arial" w:hAnsi="Arial" w:cs="Arial"/>
                <w:sz w:val="17"/>
                <w:szCs w:val="17"/>
              </w:rPr>
              <w:t xml:space="preserve">2,222,118,607 </w:t>
            </w:r>
          </w:p>
        </w:tc>
        <w:tc>
          <w:tcPr>
            <w:tcW w:w="2180" w:type="dxa"/>
            <w:tcBorders>
              <w:top w:val="nil"/>
              <w:left w:val="nil"/>
              <w:bottom w:val="single" w:sz="4" w:space="0" w:color="auto"/>
              <w:right w:val="single" w:sz="4" w:space="0" w:color="auto"/>
            </w:tcBorders>
            <w:shd w:val="clear" w:color="auto" w:fill="auto"/>
          </w:tcPr>
          <w:p w:rsidR="005A66AB" w:rsidRPr="005A66AB" w:rsidRDefault="005A66AB" w:rsidP="005A66AB">
            <w:pPr>
              <w:jc w:val="right"/>
              <w:rPr>
                <w:rFonts w:ascii="Arial" w:hAnsi="Arial" w:cs="Arial"/>
                <w:sz w:val="17"/>
                <w:szCs w:val="17"/>
              </w:rPr>
            </w:pPr>
            <w:r w:rsidRPr="005A66AB">
              <w:rPr>
                <w:rFonts w:ascii="Arial" w:hAnsi="Arial" w:cs="Arial"/>
                <w:sz w:val="17"/>
                <w:szCs w:val="17"/>
              </w:rPr>
              <w:t>3,033,628,636</w:t>
            </w:r>
          </w:p>
        </w:tc>
      </w:tr>
      <w:tr w:rsidR="005A66AB" w:rsidTr="005A66AB">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5A66AB" w:rsidRPr="0069430E" w:rsidRDefault="005A66AB" w:rsidP="005A66AB">
            <w:pPr>
              <w:rPr>
                <w:rFonts w:ascii="Arial" w:hAnsi="Arial" w:cs="Arial"/>
                <w:b/>
                <w:sz w:val="17"/>
                <w:szCs w:val="17"/>
              </w:rPr>
            </w:pPr>
            <w:r w:rsidRPr="0069430E">
              <w:rPr>
                <w:rFonts w:ascii="Arial" w:hAnsi="Arial" w:cs="Arial"/>
                <w:b/>
                <w:sz w:val="17"/>
                <w:szCs w:val="17"/>
              </w:rPr>
              <w:t>Transferencias, Asignaciones, Subsidios y Otras Ayudas</w:t>
            </w:r>
          </w:p>
        </w:tc>
        <w:tc>
          <w:tcPr>
            <w:tcW w:w="2180" w:type="dxa"/>
            <w:tcBorders>
              <w:top w:val="nil"/>
              <w:left w:val="nil"/>
              <w:bottom w:val="single" w:sz="4" w:space="0" w:color="auto"/>
              <w:right w:val="single" w:sz="4" w:space="0" w:color="auto"/>
            </w:tcBorders>
            <w:shd w:val="clear" w:color="auto" w:fill="auto"/>
          </w:tcPr>
          <w:p w:rsidR="005A66AB" w:rsidRPr="00627154" w:rsidRDefault="005A66AB" w:rsidP="005A66AB">
            <w:pPr>
              <w:jc w:val="right"/>
              <w:rPr>
                <w:rFonts w:ascii="Arial" w:hAnsi="Arial" w:cs="Arial"/>
                <w:b/>
                <w:sz w:val="17"/>
                <w:szCs w:val="17"/>
              </w:rPr>
            </w:pPr>
            <w:r w:rsidRPr="005A66AB">
              <w:rPr>
                <w:rFonts w:ascii="Arial" w:hAnsi="Arial" w:cs="Arial"/>
                <w:b/>
                <w:sz w:val="17"/>
                <w:szCs w:val="17"/>
              </w:rPr>
              <w:t>1,282,305,022</w:t>
            </w:r>
          </w:p>
        </w:tc>
        <w:tc>
          <w:tcPr>
            <w:tcW w:w="2180" w:type="dxa"/>
            <w:tcBorders>
              <w:top w:val="nil"/>
              <w:left w:val="nil"/>
              <w:bottom w:val="single" w:sz="4" w:space="0" w:color="auto"/>
              <w:right w:val="single" w:sz="4" w:space="0" w:color="auto"/>
            </w:tcBorders>
            <w:shd w:val="clear" w:color="auto" w:fill="auto"/>
          </w:tcPr>
          <w:p w:rsidR="005A66AB" w:rsidRPr="005A66AB" w:rsidRDefault="005A66AB" w:rsidP="005A66AB">
            <w:pPr>
              <w:jc w:val="right"/>
              <w:rPr>
                <w:rFonts w:ascii="Arial" w:hAnsi="Arial" w:cs="Arial"/>
                <w:b/>
                <w:sz w:val="17"/>
                <w:szCs w:val="17"/>
              </w:rPr>
            </w:pPr>
            <w:r w:rsidRPr="005A66AB">
              <w:rPr>
                <w:rFonts w:ascii="Arial" w:hAnsi="Arial" w:cs="Arial"/>
                <w:b/>
                <w:sz w:val="17"/>
                <w:szCs w:val="17"/>
              </w:rPr>
              <w:t>1,371,112,777</w:t>
            </w:r>
          </w:p>
        </w:tc>
      </w:tr>
      <w:tr w:rsidR="005A66AB" w:rsidTr="005A66AB">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5A66AB" w:rsidRPr="0069430E" w:rsidRDefault="005A66AB" w:rsidP="005A66AB">
            <w:pPr>
              <w:rPr>
                <w:rFonts w:ascii="Arial" w:hAnsi="Arial" w:cs="Arial"/>
                <w:b/>
                <w:sz w:val="17"/>
                <w:szCs w:val="17"/>
              </w:rPr>
            </w:pPr>
            <w:r w:rsidRPr="00627154">
              <w:rPr>
                <w:rFonts w:ascii="Arial" w:hAnsi="Arial" w:cs="Arial"/>
                <w:b/>
                <w:sz w:val="17"/>
                <w:szCs w:val="17"/>
              </w:rPr>
              <w:t>Participaciones y Aportaciones</w:t>
            </w:r>
          </w:p>
        </w:tc>
        <w:tc>
          <w:tcPr>
            <w:tcW w:w="2180" w:type="dxa"/>
            <w:tcBorders>
              <w:top w:val="nil"/>
              <w:left w:val="nil"/>
              <w:bottom w:val="single" w:sz="4" w:space="0" w:color="auto"/>
              <w:right w:val="single" w:sz="4" w:space="0" w:color="auto"/>
            </w:tcBorders>
            <w:shd w:val="clear" w:color="auto" w:fill="auto"/>
          </w:tcPr>
          <w:p w:rsidR="005A66AB" w:rsidRPr="00627154" w:rsidRDefault="005A66AB" w:rsidP="005A66AB">
            <w:pPr>
              <w:jc w:val="right"/>
              <w:rPr>
                <w:rFonts w:ascii="Arial" w:hAnsi="Arial" w:cs="Arial"/>
                <w:b/>
                <w:sz w:val="17"/>
                <w:szCs w:val="17"/>
              </w:rPr>
            </w:pPr>
            <w:r>
              <w:rPr>
                <w:rFonts w:ascii="Arial" w:hAnsi="Arial" w:cs="Arial"/>
                <w:b/>
                <w:sz w:val="17"/>
                <w:szCs w:val="17"/>
              </w:rPr>
              <w:t>0</w:t>
            </w:r>
          </w:p>
        </w:tc>
        <w:tc>
          <w:tcPr>
            <w:tcW w:w="2180" w:type="dxa"/>
            <w:tcBorders>
              <w:top w:val="nil"/>
              <w:left w:val="nil"/>
              <w:bottom w:val="single" w:sz="4" w:space="0" w:color="auto"/>
              <w:right w:val="single" w:sz="4" w:space="0" w:color="auto"/>
            </w:tcBorders>
            <w:shd w:val="clear" w:color="auto" w:fill="auto"/>
          </w:tcPr>
          <w:p w:rsidR="005A66AB" w:rsidRPr="005A66AB" w:rsidRDefault="005A66AB" w:rsidP="005A66AB">
            <w:pPr>
              <w:jc w:val="right"/>
              <w:rPr>
                <w:rFonts w:ascii="Arial" w:hAnsi="Arial" w:cs="Arial"/>
                <w:b/>
                <w:sz w:val="17"/>
                <w:szCs w:val="17"/>
              </w:rPr>
            </w:pPr>
            <w:r w:rsidRPr="005A66AB">
              <w:rPr>
                <w:rFonts w:ascii="Arial" w:hAnsi="Arial" w:cs="Arial"/>
                <w:b/>
                <w:sz w:val="17"/>
                <w:szCs w:val="17"/>
              </w:rPr>
              <w:t>394,057</w:t>
            </w:r>
          </w:p>
        </w:tc>
      </w:tr>
      <w:tr w:rsidR="005A66AB" w:rsidTr="005A66AB">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5A66AB" w:rsidRPr="0069430E" w:rsidRDefault="005A66AB" w:rsidP="005A66AB">
            <w:pPr>
              <w:rPr>
                <w:rFonts w:ascii="Arial" w:hAnsi="Arial" w:cs="Arial"/>
                <w:b/>
                <w:sz w:val="17"/>
                <w:szCs w:val="17"/>
              </w:rPr>
            </w:pPr>
            <w:r w:rsidRPr="0069430E">
              <w:rPr>
                <w:rFonts w:ascii="Arial" w:hAnsi="Arial" w:cs="Arial"/>
                <w:b/>
                <w:sz w:val="17"/>
                <w:szCs w:val="17"/>
              </w:rPr>
              <w:t>Otros Gastos y Pérdidas Extraordinarias</w:t>
            </w:r>
          </w:p>
        </w:tc>
        <w:tc>
          <w:tcPr>
            <w:tcW w:w="2180" w:type="dxa"/>
            <w:tcBorders>
              <w:top w:val="nil"/>
              <w:left w:val="nil"/>
              <w:bottom w:val="single" w:sz="4" w:space="0" w:color="auto"/>
              <w:right w:val="single" w:sz="4" w:space="0" w:color="auto"/>
            </w:tcBorders>
            <w:shd w:val="clear" w:color="auto" w:fill="auto"/>
          </w:tcPr>
          <w:p w:rsidR="005A66AB" w:rsidRPr="00627154" w:rsidRDefault="005A66AB" w:rsidP="005A66AB">
            <w:pPr>
              <w:jc w:val="right"/>
              <w:rPr>
                <w:rFonts w:ascii="Arial" w:hAnsi="Arial" w:cs="Arial"/>
                <w:b/>
                <w:sz w:val="17"/>
                <w:szCs w:val="17"/>
              </w:rPr>
            </w:pPr>
            <w:r w:rsidRPr="005A66AB">
              <w:rPr>
                <w:rFonts w:ascii="Arial" w:hAnsi="Arial" w:cs="Arial"/>
                <w:b/>
                <w:sz w:val="17"/>
                <w:szCs w:val="17"/>
              </w:rPr>
              <w:t>621,034,105</w:t>
            </w:r>
          </w:p>
        </w:tc>
        <w:tc>
          <w:tcPr>
            <w:tcW w:w="2180" w:type="dxa"/>
            <w:tcBorders>
              <w:top w:val="nil"/>
              <w:left w:val="nil"/>
              <w:bottom w:val="single" w:sz="4" w:space="0" w:color="auto"/>
              <w:right w:val="single" w:sz="4" w:space="0" w:color="auto"/>
            </w:tcBorders>
            <w:shd w:val="clear" w:color="auto" w:fill="auto"/>
          </w:tcPr>
          <w:p w:rsidR="005A66AB" w:rsidRPr="005A66AB" w:rsidRDefault="005A66AB" w:rsidP="005A66AB">
            <w:pPr>
              <w:jc w:val="right"/>
              <w:rPr>
                <w:rFonts w:ascii="Arial" w:hAnsi="Arial" w:cs="Arial"/>
                <w:b/>
                <w:sz w:val="17"/>
                <w:szCs w:val="17"/>
              </w:rPr>
            </w:pPr>
            <w:r w:rsidRPr="005A66AB">
              <w:rPr>
                <w:rFonts w:ascii="Arial" w:hAnsi="Arial" w:cs="Arial"/>
                <w:b/>
                <w:sz w:val="17"/>
                <w:szCs w:val="17"/>
              </w:rPr>
              <w:t>609,709,283</w:t>
            </w:r>
          </w:p>
        </w:tc>
      </w:tr>
      <w:tr w:rsidR="005A66AB" w:rsidTr="005A66AB">
        <w:trPr>
          <w:trHeight w:val="240"/>
          <w:jc w:val="center"/>
        </w:trPr>
        <w:tc>
          <w:tcPr>
            <w:tcW w:w="4900" w:type="dxa"/>
            <w:tcBorders>
              <w:top w:val="nil"/>
              <w:left w:val="single" w:sz="4" w:space="0" w:color="auto"/>
              <w:bottom w:val="single" w:sz="4" w:space="0" w:color="auto"/>
              <w:right w:val="single" w:sz="4" w:space="0" w:color="auto"/>
            </w:tcBorders>
            <w:shd w:val="clear" w:color="auto" w:fill="auto"/>
          </w:tcPr>
          <w:p w:rsidR="005A66AB" w:rsidRPr="0069430E" w:rsidRDefault="005A66AB" w:rsidP="005A66AB">
            <w:pPr>
              <w:rPr>
                <w:rFonts w:ascii="Arial" w:hAnsi="Arial" w:cs="Arial"/>
                <w:b/>
                <w:sz w:val="17"/>
                <w:szCs w:val="17"/>
              </w:rPr>
            </w:pPr>
            <w:r w:rsidRPr="00DB0AD8">
              <w:rPr>
                <w:rFonts w:ascii="Arial" w:hAnsi="Arial" w:cs="Arial"/>
                <w:b/>
                <w:sz w:val="17"/>
                <w:szCs w:val="17"/>
              </w:rPr>
              <w:t>Inversión Pública</w:t>
            </w:r>
            <w:r w:rsidRPr="00DB0AD8">
              <w:rPr>
                <w:rFonts w:ascii="Arial" w:hAnsi="Arial" w:cs="Arial"/>
                <w:b/>
                <w:sz w:val="17"/>
                <w:szCs w:val="17"/>
              </w:rPr>
              <w:tab/>
            </w:r>
          </w:p>
        </w:tc>
        <w:tc>
          <w:tcPr>
            <w:tcW w:w="2180" w:type="dxa"/>
            <w:tcBorders>
              <w:top w:val="nil"/>
              <w:left w:val="nil"/>
              <w:bottom w:val="single" w:sz="4" w:space="0" w:color="auto"/>
              <w:right w:val="single" w:sz="4" w:space="0" w:color="auto"/>
            </w:tcBorders>
            <w:shd w:val="clear" w:color="auto" w:fill="auto"/>
          </w:tcPr>
          <w:p w:rsidR="005A66AB" w:rsidRPr="00627154" w:rsidRDefault="005A66AB" w:rsidP="005A66AB">
            <w:pPr>
              <w:jc w:val="right"/>
              <w:rPr>
                <w:rFonts w:ascii="Arial" w:hAnsi="Arial" w:cs="Arial"/>
                <w:b/>
                <w:sz w:val="17"/>
                <w:szCs w:val="17"/>
              </w:rPr>
            </w:pPr>
            <w:r w:rsidRPr="005A66AB">
              <w:rPr>
                <w:rFonts w:ascii="Arial" w:hAnsi="Arial" w:cs="Arial"/>
                <w:b/>
                <w:sz w:val="17"/>
                <w:szCs w:val="17"/>
              </w:rPr>
              <w:t>1,082,191,410</w:t>
            </w:r>
          </w:p>
        </w:tc>
        <w:tc>
          <w:tcPr>
            <w:tcW w:w="2180" w:type="dxa"/>
            <w:tcBorders>
              <w:top w:val="nil"/>
              <w:left w:val="nil"/>
              <w:bottom w:val="single" w:sz="4" w:space="0" w:color="auto"/>
              <w:right w:val="single" w:sz="4" w:space="0" w:color="auto"/>
            </w:tcBorders>
            <w:shd w:val="clear" w:color="auto" w:fill="auto"/>
          </w:tcPr>
          <w:p w:rsidR="005A66AB" w:rsidRPr="005A66AB" w:rsidRDefault="005A66AB" w:rsidP="005A66AB">
            <w:pPr>
              <w:jc w:val="right"/>
              <w:rPr>
                <w:rFonts w:ascii="Arial" w:hAnsi="Arial" w:cs="Arial"/>
                <w:b/>
                <w:sz w:val="17"/>
                <w:szCs w:val="17"/>
              </w:rPr>
            </w:pPr>
            <w:r w:rsidRPr="005A66AB">
              <w:rPr>
                <w:rFonts w:ascii="Arial" w:hAnsi="Arial" w:cs="Arial"/>
                <w:b/>
                <w:sz w:val="17"/>
                <w:szCs w:val="17"/>
              </w:rPr>
              <w:t>1,197,601,679</w:t>
            </w:r>
          </w:p>
        </w:tc>
      </w:tr>
      <w:tr w:rsidR="005A66AB" w:rsidRPr="002D70DA" w:rsidTr="005A66AB">
        <w:trPr>
          <w:trHeight w:val="240"/>
          <w:jc w:val="center"/>
        </w:trPr>
        <w:tc>
          <w:tcPr>
            <w:tcW w:w="4900" w:type="dxa"/>
            <w:tcBorders>
              <w:top w:val="nil"/>
              <w:left w:val="nil"/>
              <w:bottom w:val="nil"/>
              <w:right w:val="nil"/>
            </w:tcBorders>
            <w:shd w:val="clear" w:color="000000" w:fill="FFFFFF"/>
            <w:vAlign w:val="center"/>
            <w:hideMark/>
          </w:tcPr>
          <w:p w:rsidR="005A66AB" w:rsidRPr="002D70DA" w:rsidRDefault="005A66AB" w:rsidP="005A66AB">
            <w:pPr>
              <w:jc w:val="center"/>
              <w:rPr>
                <w:rFonts w:ascii="Arial" w:hAnsi="Arial" w:cs="Arial"/>
                <w:b/>
                <w:bCs/>
                <w:color w:val="000000"/>
                <w:sz w:val="17"/>
                <w:szCs w:val="17"/>
              </w:rPr>
            </w:pPr>
            <w:r>
              <w:rPr>
                <w:rFonts w:ascii="Arial" w:hAnsi="Arial" w:cs="Arial"/>
                <w:b/>
                <w:bCs/>
                <w:color w:val="000000"/>
                <w:sz w:val="17"/>
                <w:szCs w:val="17"/>
              </w:rPr>
              <w:t>Gastos y Otras Pérdidas</w:t>
            </w:r>
          </w:p>
        </w:tc>
        <w:tc>
          <w:tcPr>
            <w:tcW w:w="2180" w:type="dxa"/>
            <w:tcBorders>
              <w:top w:val="nil"/>
              <w:left w:val="single" w:sz="4" w:space="0" w:color="auto"/>
              <w:bottom w:val="single" w:sz="4" w:space="0" w:color="auto"/>
              <w:right w:val="single" w:sz="4" w:space="0" w:color="auto"/>
            </w:tcBorders>
            <w:shd w:val="clear" w:color="000000" w:fill="FFFFFF"/>
          </w:tcPr>
          <w:p w:rsidR="005A66AB" w:rsidRPr="00627154" w:rsidRDefault="005A66AB" w:rsidP="005A66AB">
            <w:pPr>
              <w:jc w:val="right"/>
              <w:rPr>
                <w:rFonts w:ascii="Arial" w:hAnsi="Arial" w:cs="Arial"/>
                <w:b/>
                <w:sz w:val="17"/>
                <w:szCs w:val="17"/>
              </w:rPr>
            </w:pPr>
            <w:r w:rsidRPr="005A66AB">
              <w:rPr>
                <w:rFonts w:ascii="Arial" w:hAnsi="Arial" w:cs="Arial"/>
                <w:b/>
                <w:sz w:val="17"/>
                <w:szCs w:val="17"/>
              </w:rPr>
              <w:t>21,825,209,668</w:t>
            </w:r>
          </w:p>
        </w:tc>
        <w:tc>
          <w:tcPr>
            <w:tcW w:w="2180" w:type="dxa"/>
            <w:tcBorders>
              <w:top w:val="single" w:sz="4" w:space="0" w:color="auto"/>
              <w:left w:val="nil"/>
              <w:bottom w:val="single" w:sz="4" w:space="0" w:color="auto"/>
              <w:right w:val="single" w:sz="4" w:space="0" w:color="auto"/>
            </w:tcBorders>
            <w:shd w:val="clear" w:color="000000" w:fill="FFFFFF"/>
            <w:noWrap/>
          </w:tcPr>
          <w:p w:rsidR="005A66AB" w:rsidRPr="005A66AB" w:rsidRDefault="005A66AB" w:rsidP="005A66AB">
            <w:pPr>
              <w:jc w:val="right"/>
              <w:rPr>
                <w:rFonts w:ascii="Arial" w:hAnsi="Arial" w:cs="Arial"/>
                <w:b/>
                <w:sz w:val="17"/>
                <w:szCs w:val="17"/>
              </w:rPr>
            </w:pPr>
            <w:r w:rsidRPr="005A66AB">
              <w:rPr>
                <w:rFonts w:ascii="Arial" w:hAnsi="Arial" w:cs="Arial"/>
                <w:b/>
                <w:sz w:val="17"/>
                <w:szCs w:val="17"/>
              </w:rPr>
              <w:t>22,141,545,536</w:t>
            </w:r>
          </w:p>
        </w:tc>
      </w:tr>
    </w:tbl>
    <w:p w:rsidR="00373C97" w:rsidRDefault="00373C97" w:rsidP="00510FDC">
      <w:pPr>
        <w:autoSpaceDE w:val="0"/>
        <w:autoSpaceDN w:val="0"/>
        <w:adjustRightInd w:val="0"/>
        <w:spacing w:before="240" w:after="120"/>
        <w:ind w:left="709"/>
        <w:rPr>
          <w:rFonts w:ascii="Arial" w:eastAsia="Calibri" w:hAnsi="Arial" w:cs="Arial"/>
          <w:spacing w:val="-1"/>
          <w:sz w:val="17"/>
          <w:szCs w:val="17"/>
        </w:rPr>
      </w:pPr>
    </w:p>
    <w:p w:rsidR="00510FDC" w:rsidRDefault="00510FDC" w:rsidP="00510FD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El rubro de Servicios Personales está distribuido de la siguiente manera:</w:t>
      </w:r>
    </w:p>
    <w:p w:rsidR="00510FDC" w:rsidRPr="002D70DA" w:rsidRDefault="00510FDC" w:rsidP="00510FD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373C97"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73C97" w:rsidRPr="002D70DA" w:rsidRDefault="00373C97"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73C97"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73C97"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5,499,393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5,146,350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10,843,911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9,336,291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30,604,603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29,966,243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44,799,109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24,973,626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Centro Estatal de Trasplantes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1,828,363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1,478,149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891,882,746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871,822,492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78,586,051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74,668,324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215,833,825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201,676,008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164,344,743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162,507,298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338,613,458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299,108,107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lastRenderedPageBreak/>
              <w:t>Comisión para el Fomento Económico de las Empresas del Sector Industrial, Comercial y de Servicios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326,469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371,262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11,067,869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11,072,384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11,435,253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10,660,613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94,123,883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90,930,170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20,277,654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19,496,367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15,142,202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14,597,489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92,905,954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88,669,852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8,339,071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8,828,650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49,453,191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47,577,666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3,230,297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2,717,319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8,986,044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8,554,905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11,208,615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47,674,825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4,735,819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4,288,545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2,844,618,070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2,676,387,172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20,269,201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18,794,136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178,073,683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169,146,027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7,288,762,823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7,201,434,538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114,114,818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109,022,641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1,709,698,131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1,627,633,025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57,080,125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52,199,678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29,085,993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27,025,877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22,731,644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21,277,845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262,953,841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249,989,053 </w:t>
            </w:r>
          </w:p>
        </w:tc>
      </w:tr>
      <w:tr w:rsidR="005217B2" w:rsidRPr="002D70DA" w:rsidTr="005217B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5217B2" w:rsidRPr="005217B2" w:rsidRDefault="005217B2" w:rsidP="005217B2">
            <w:pPr>
              <w:rPr>
                <w:rFonts w:ascii="Arial" w:hAnsi="Arial" w:cs="Arial"/>
                <w:sz w:val="17"/>
                <w:szCs w:val="17"/>
              </w:rPr>
            </w:pPr>
            <w:r w:rsidRPr="005217B2">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110,248,032 </w:t>
            </w:r>
          </w:p>
        </w:tc>
        <w:tc>
          <w:tcPr>
            <w:tcW w:w="2180" w:type="dxa"/>
            <w:tcBorders>
              <w:top w:val="single" w:sz="4" w:space="0" w:color="auto"/>
              <w:left w:val="nil"/>
              <w:bottom w:val="single" w:sz="4" w:space="0" w:color="auto"/>
              <w:right w:val="single" w:sz="4" w:space="0" w:color="auto"/>
            </w:tcBorders>
            <w:shd w:val="clear" w:color="auto" w:fill="auto"/>
          </w:tcPr>
          <w:p w:rsidR="005217B2" w:rsidRPr="005217B2" w:rsidRDefault="005217B2" w:rsidP="005217B2">
            <w:pPr>
              <w:jc w:val="right"/>
              <w:rPr>
                <w:rFonts w:ascii="Arial" w:hAnsi="Arial" w:cs="Arial"/>
                <w:sz w:val="17"/>
                <w:szCs w:val="17"/>
              </w:rPr>
            </w:pPr>
            <w:r w:rsidRPr="005217B2">
              <w:rPr>
                <w:rFonts w:ascii="Arial" w:hAnsi="Arial" w:cs="Arial"/>
                <w:sz w:val="17"/>
                <w:szCs w:val="17"/>
              </w:rPr>
              <w:t xml:space="preserve">104,299,397 </w:t>
            </w:r>
          </w:p>
        </w:tc>
      </w:tr>
      <w:tr w:rsidR="005217B2" w:rsidRPr="002D70DA" w:rsidTr="005217B2">
        <w:trPr>
          <w:trHeight w:val="240"/>
          <w:jc w:val="center"/>
        </w:trPr>
        <w:tc>
          <w:tcPr>
            <w:tcW w:w="4900" w:type="dxa"/>
            <w:tcBorders>
              <w:top w:val="nil"/>
              <w:left w:val="nil"/>
              <w:bottom w:val="nil"/>
              <w:right w:val="single" w:sz="4" w:space="0" w:color="auto"/>
            </w:tcBorders>
            <w:shd w:val="clear" w:color="000000" w:fill="FFFFFF"/>
            <w:vAlign w:val="center"/>
            <w:hideMark/>
          </w:tcPr>
          <w:p w:rsidR="005217B2" w:rsidRPr="002D70DA" w:rsidRDefault="005217B2" w:rsidP="005217B2">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5217B2" w:rsidRPr="005217B2" w:rsidRDefault="005217B2" w:rsidP="005217B2">
            <w:pPr>
              <w:jc w:val="right"/>
              <w:rPr>
                <w:rFonts w:ascii="Arial" w:hAnsi="Arial" w:cs="Arial"/>
                <w:b/>
                <w:sz w:val="17"/>
                <w:szCs w:val="17"/>
              </w:rPr>
            </w:pPr>
            <w:r w:rsidRPr="005217B2">
              <w:rPr>
                <w:rFonts w:ascii="Arial" w:hAnsi="Arial" w:cs="Arial"/>
                <w:b/>
                <w:sz w:val="17"/>
                <w:szCs w:val="17"/>
              </w:rPr>
              <w:t xml:space="preserve">14,751,704,883 </w:t>
            </w:r>
          </w:p>
        </w:tc>
        <w:tc>
          <w:tcPr>
            <w:tcW w:w="2180" w:type="dxa"/>
            <w:tcBorders>
              <w:top w:val="nil"/>
              <w:left w:val="single" w:sz="4" w:space="0" w:color="auto"/>
              <w:bottom w:val="single" w:sz="4" w:space="0" w:color="auto"/>
              <w:right w:val="single" w:sz="4" w:space="0" w:color="auto"/>
            </w:tcBorders>
            <w:shd w:val="clear" w:color="000000" w:fill="FFFFFF"/>
          </w:tcPr>
          <w:p w:rsidR="005217B2" w:rsidRPr="005217B2" w:rsidRDefault="005217B2" w:rsidP="005217B2">
            <w:pPr>
              <w:jc w:val="right"/>
              <w:rPr>
                <w:rFonts w:ascii="Arial" w:hAnsi="Arial" w:cs="Arial"/>
                <w:b/>
                <w:sz w:val="17"/>
                <w:szCs w:val="17"/>
              </w:rPr>
            </w:pPr>
            <w:r w:rsidRPr="005217B2">
              <w:rPr>
                <w:rFonts w:ascii="Arial" w:hAnsi="Arial" w:cs="Arial"/>
                <w:b/>
                <w:sz w:val="17"/>
                <w:szCs w:val="17"/>
              </w:rPr>
              <w:t xml:space="preserve">14,293,332,325 </w:t>
            </w:r>
          </w:p>
        </w:tc>
      </w:tr>
    </w:tbl>
    <w:p w:rsidR="00B96342" w:rsidRDefault="00B96342" w:rsidP="000337D3">
      <w:pPr>
        <w:autoSpaceDE w:val="0"/>
        <w:autoSpaceDN w:val="0"/>
        <w:adjustRightInd w:val="0"/>
        <w:spacing w:before="240" w:after="120"/>
        <w:ind w:left="709"/>
        <w:rPr>
          <w:rFonts w:ascii="Arial" w:eastAsia="Calibri" w:hAnsi="Arial" w:cs="Arial"/>
          <w:spacing w:val="-1"/>
          <w:sz w:val="17"/>
          <w:szCs w:val="17"/>
        </w:rPr>
      </w:pPr>
    </w:p>
    <w:p w:rsidR="00B96342" w:rsidRDefault="00B96342">
      <w:pPr>
        <w:rPr>
          <w:rFonts w:ascii="Arial" w:eastAsia="Calibri" w:hAnsi="Arial" w:cs="Arial"/>
          <w:spacing w:val="-1"/>
          <w:sz w:val="17"/>
          <w:szCs w:val="17"/>
        </w:rPr>
      </w:pPr>
      <w:r>
        <w:rPr>
          <w:rFonts w:ascii="Arial" w:eastAsia="Calibri" w:hAnsi="Arial" w:cs="Arial"/>
          <w:spacing w:val="-1"/>
          <w:sz w:val="17"/>
          <w:szCs w:val="17"/>
        </w:rPr>
        <w:br w:type="page"/>
      </w:r>
    </w:p>
    <w:p w:rsidR="000337D3" w:rsidRDefault="000337D3" w:rsidP="000337D3">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 xml:space="preserve">El rubro de </w:t>
      </w:r>
      <w:r w:rsidRPr="000337D3">
        <w:rPr>
          <w:rFonts w:ascii="Arial" w:eastAsia="Calibri" w:hAnsi="Arial" w:cs="Arial"/>
          <w:spacing w:val="-1"/>
          <w:sz w:val="17"/>
          <w:szCs w:val="17"/>
        </w:rPr>
        <w:t>Materiales y Suministros</w:t>
      </w:r>
      <w:r>
        <w:rPr>
          <w:rFonts w:ascii="Arial" w:eastAsia="Calibri" w:hAnsi="Arial" w:cs="Arial"/>
          <w:spacing w:val="-1"/>
          <w:sz w:val="17"/>
          <w:szCs w:val="17"/>
        </w:rPr>
        <w:t xml:space="preserve"> está distribuido de la siguiente manera:</w:t>
      </w:r>
    </w:p>
    <w:p w:rsidR="000337D3" w:rsidRPr="002D70DA" w:rsidRDefault="000337D3" w:rsidP="000337D3">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7678FC"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678FC" w:rsidRPr="002D70DA" w:rsidRDefault="007678FC"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678FC"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678FC"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1,776,615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4,328,516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4,062,001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3,598,394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2,715,147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1,356,148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3,031,831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1,752,623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Centro Estatal de Trasplantes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161,031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120,638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4,995,957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10,172,195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8,447,228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6,603,713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4,564,934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4,565,183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24,067,190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32,379,861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185,264,332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127,172,148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884,369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1,266,565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484,436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1,257,393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4,893,267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5,985,795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1,011,120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1,249,210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396,718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589,846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35,335,241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33,510,125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3,078,172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2,608,793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6,324,389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6,321,910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288,635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244,543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415,395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528,067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93,647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3,725,531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155,420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235,667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983,102,870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752,046,717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1,144,713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1,170,462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209,517,362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200,541,875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252,792,594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255,153,584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6,110,731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31,230,288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99,895,761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118,283,050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lastRenderedPageBreak/>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5,835,474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7,527,648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3,525,535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3,186,111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1,395,659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1,535,490 </w:t>
            </w:r>
          </w:p>
        </w:tc>
      </w:tr>
      <w:tr w:rsidR="00F72C37" w:rsidRPr="002D70DA" w:rsidTr="00F72C37">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F72C37" w:rsidRPr="00F72C37" w:rsidRDefault="00F72C37" w:rsidP="00F72C37">
            <w:pPr>
              <w:rPr>
                <w:rFonts w:ascii="Arial" w:hAnsi="Arial" w:cs="Arial"/>
                <w:sz w:val="17"/>
                <w:szCs w:val="17"/>
              </w:rPr>
            </w:pPr>
            <w:r w:rsidRPr="00F72C37">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3,775,742 </w:t>
            </w:r>
          </w:p>
        </w:tc>
        <w:tc>
          <w:tcPr>
            <w:tcW w:w="2180" w:type="dxa"/>
            <w:tcBorders>
              <w:top w:val="single" w:sz="4" w:space="0" w:color="auto"/>
              <w:left w:val="nil"/>
              <w:bottom w:val="single" w:sz="4" w:space="0" w:color="auto"/>
              <w:right w:val="single" w:sz="4" w:space="0" w:color="auto"/>
            </w:tcBorders>
            <w:shd w:val="clear" w:color="auto" w:fill="auto"/>
          </w:tcPr>
          <w:p w:rsidR="00F72C37" w:rsidRPr="00F72C37" w:rsidRDefault="00F72C37" w:rsidP="00F72C37">
            <w:pPr>
              <w:jc w:val="right"/>
              <w:rPr>
                <w:rFonts w:ascii="Arial" w:hAnsi="Arial" w:cs="Arial"/>
                <w:sz w:val="17"/>
                <w:szCs w:val="17"/>
              </w:rPr>
            </w:pPr>
            <w:r w:rsidRPr="00F72C37">
              <w:rPr>
                <w:rFonts w:ascii="Arial" w:hAnsi="Arial" w:cs="Arial"/>
                <w:sz w:val="17"/>
                <w:szCs w:val="17"/>
              </w:rPr>
              <w:t xml:space="preserve">6,245,242 </w:t>
            </w:r>
          </w:p>
        </w:tc>
      </w:tr>
      <w:tr w:rsidR="00F72C37" w:rsidRPr="002D70DA" w:rsidTr="00F72C37">
        <w:trPr>
          <w:trHeight w:val="240"/>
          <w:jc w:val="center"/>
        </w:trPr>
        <w:tc>
          <w:tcPr>
            <w:tcW w:w="4900" w:type="dxa"/>
            <w:tcBorders>
              <w:top w:val="nil"/>
              <w:left w:val="nil"/>
              <w:bottom w:val="nil"/>
              <w:right w:val="single" w:sz="4" w:space="0" w:color="auto"/>
            </w:tcBorders>
            <w:shd w:val="clear" w:color="000000" w:fill="FFFFFF"/>
            <w:vAlign w:val="center"/>
            <w:hideMark/>
          </w:tcPr>
          <w:p w:rsidR="00F72C37" w:rsidRPr="002D70DA" w:rsidRDefault="00F72C37" w:rsidP="00F72C37">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F72C37" w:rsidRPr="00F72C37" w:rsidRDefault="00F72C37" w:rsidP="00F72C37">
            <w:pPr>
              <w:jc w:val="right"/>
              <w:rPr>
                <w:rFonts w:ascii="Arial" w:hAnsi="Arial" w:cs="Arial"/>
                <w:b/>
                <w:sz w:val="17"/>
                <w:szCs w:val="17"/>
              </w:rPr>
            </w:pPr>
            <w:r w:rsidRPr="00F72C37">
              <w:rPr>
                <w:rFonts w:ascii="Arial" w:hAnsi="Arial" w:cs="Arial"/>
                <w:b/>
                <w:sz w:val="17"/>
                <w:szCs w:val="17"/>
              </w:rPr>
              <w:t xml:space="preserve">1,865,855,641 </w:t>
            </w:r>
          </w:p>
        </w:tc>
        <w:tc>
          <w:tcPr>
            <w:tcW w:w="2180" w:type="dxa"/>
            <w:tcBorders>
              <w:top w:val="nil"/>
              <w:left w:val="single" w:sz="4" w:space="0" w:color="auto"/>
              <w:bottom w:val="single" w:sz="4" w:space="0" w:color="auto"/>
              <w:right w:val="single" w:sz="4" w:space="0" w:color="auto"/>
            </w:tcBorders>
            <w:shd w:val="clear" w:color="000000" w:fill="FFFFFF"/>
          </w:tcPr>
          <w:p w:rsidR="00F72C37" w:rsidRPr="00F72C37" w:rsidRDefault="00F72C37" w:rsidP="00F72C37">
            <w:pPr>
              <w:jc w:val="right"/>
              <w:rPr>
                <w:rFonts w:ascii="Arial" w:hAnsi="Arial" w:cs="Arial"/>
                <w:b/>
                <w:sz w:val="17"/>
                <w:szCs w:val="17"/>
              </w:rPr>
            </w:pPr>
            <w:r w:rsidRPr="00F72C37">
              <w:rPr>
                <w:rFonts w:ascii="Arial" w:hAnsi="Arial" w:cs="Arial"/>
                <w:b/>
                <w:sz w:val="17"/>
                <w:szCs w:val="17"/>
              </w:rPr>
              <w:t xml:space="preserve">1,635,766,780 </w:t>
            </w:r>
          </w:p>
        </w:tc>
      </w:tr>
    </w:tbl>
    <w:p w:rsidR="007678FC" w:rsidRDefault="007678FC" w:rsidP="002165BD">
      <w:pPr>
        <w:autoSpaceDE w:val="0"/>
        <w:autoSpaceDN w:val="0"/>
        <w:adjustRightInd w:val="0"/>
        <w:spacing w:before="240" w:after="120"/>
        <w:ind w:left="709"/>
        <w:rPr>
          <w:rFonts w:ascii="Arial" w:eastAsia="Calibri" w:hAnsi="Arial" w:cs="Arial"/>
          <w:spacing w:val="-1"/>
          <w:sz w:val="17"/>
          <w:szCs w:val="17"/>
        </w:rPr>
      </w:pPr>
    </w:p>
    <w:p w:rsidR="002165BD" w:rsidRDefault="002165BD" w:rsidP="002165BD">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El rubro de </w:t>
      </w:r>
      <w:r w:rsidRPr="002165BD">
        <w:rPr>
          <w:rFonts w:ascii="Arial" w:eastAsia="Calibri" w:hAnsi="Arial" w:cs="Arial"/>
          <w:spacing w:val="-1"/>
          <w:sz w:val="17"/>
          <w:szCs w:val="17"/>
        </w:rPr>
        <w:t>Servicios Generales</w:t>
      </w:r>
      <w:r>
        <w:rPr>
          <w:rFonts w:ascii="Arial" w:eastAsia="Calibri" w:hAnsi="Arial" w:cs="Arial"/>
          <w:spacing w:val="-1"/>
          <w:sz w:val="17"/>
          <w:szCs w:val="17"/>
        </w:rPr>
        <w:t xml:space="preserve"> está distribuido de la siguiente manera:</w:t>
      </w:r>
    </w:p>
    <w:p w:rsidR="002165BD" w:rsidRPr="002D70DA" w:rsidRDefault="002165BD" w:rsidP="002165BD">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306A0E"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06A0E" w:rsidRPr="002D70DA" w:rsidRDefault="00306A0E"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06A0E"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306A0E"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1,547,786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2,243,112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5,681,996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5,625,869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11,260,135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12,253,799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80,978,418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66,016,952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Centro Estatal de Trasplantes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1,311,437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2,071,053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66,404,018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77,739,884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15,278,280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14,858,859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12,388,273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13,601,090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57,736,491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69,142,686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52,549,220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46,352,625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Comisión para el Fomento Económico de las Empresas del Sector Industrial, Comercial y de Servicios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202,791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15,773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6,016,575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12,328,070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1,969,975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3,377,710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6,574,536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9,941,401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5,635,182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4,630,020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2,306,290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8,371,824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172,637,128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218,109,672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30,096,140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29,042,945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66,574,629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64,066,838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5,796,947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8,962,962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943,314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3,432,271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lastRenderedPageBreak/>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5,033,979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886,625,260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1,070,070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1,760,084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647,893,891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519,926,358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16,049,458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15,087,828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37,634,116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42,534,094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455,882,562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408,722,874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83,439,186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87,420,784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210,498,820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237,127,558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39,037,950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37,260,164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23,642,346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25,909,110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6,805,261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7,996,545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55,016,306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53,508,568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36,225,103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37,563,994 </w:t>
            </w:r>
          </w:p>
        </w:tc>
      </w:tr>
      <w:tr w:rsidR="004C68C4" w:rsidRPr="002D70DA" w:rsidTr="004C68C4">
        <w:trPr>
          <w:trHeight w:val="240"/>
          <w:jc w:val="center"/>
        </w:trPr>
        <w:tc>
          <w:tcPr>
            <w:tcW w:w="4900" w:type="dxa"/>
            <w:tcBorders>
              <w:top w:val="nil"/>
              <w:left w:val="nil"/>
              <w:bottom w:val="nil"/>
              <w:right w:val="single" w:sz="4" w:space="0" w:color="auto"/>
            </w:tcBorders>
            <w:shd w:val="clear" w:color="000000" w:fill="FFFFFF"/>
            <w:vAlign w:val="center"/>
            <w:hideMark/>
          </w:tcPr>
          <w:p w:rsidR="004C68C4" w:rsidRPr="002D70DA" w:rsidRDefault="004C68C4" w:rsidP="004C68C4">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4C68C4" w:rsidRPr="004C68C4" w:rsidRDefault="004C68C4" w:rsidP="004C68C4">
            <w:pPr>
              <w:jc w:val="right"/>
              <w:rPr>
                <w:rFonts w:ascii="Arial" w:hAnsi="Arial" w:cs="Arial"/>
                <w:b/>
                <w:sz w:val="17"/>
                <w:szCs w:val="17"/>
              </w:rPr>
            </w:pPr>
            <w:r w:rsidRPr="004C68C4">
              <w:rPr>
                <w:rFonts w:ascii="Arial" w:hAnsi="Arial" w:cs="Arial"/>
                <w:b/>
                <w:sz w:val="17"/>
                <w:szCs w:val="17"/>
              </w:rPr>
              <w:t xml:space="preserve">2,222,118,607 </w:t>
            </w:r>
          </w:p>
        </w:tc>
        <w:tc>
          <w:tcPr>
            <w:tcW w:w="2180" w:type="dxa"/>
            <w:tcBorders>
              <w:top w:val="nil"/>
              <w:left w:val="single" w:sz="4" w:space="0" w:color="auto"/>
              <w:bottom w:val="single" w:sz="4" w:space="0" w:color="auto"/>
              <w:right w:val="single" w:sz="4" w:space="0" w:color="auto"/>
            </w:tcBorders>
            <w:shd w:val="clear" w:color="000000" w:fill="FFFFFF"/>
          </w:tcPr>
          <w:p w:rsidR="004C68C4" w:rsidRPr="004C68C4" w:rsidRDefault="004C68C4" w:rsidP="004C68C4">
            <w:pPr>
              <w:jc w:val="right"/>
              <w:rPr>
                <w:rFonts w:ascii="Arial" w:hAnsi="Arial" w:cs="Arial"/>
                <w:b/>
                <w:sz w:val="17"/>
                <w:szCs w:val="17"/>
              </w:rPr>
            </w:pPr>
            <w:r w:rsidRPr="004C68C4">
              <w:rPr>
                <w:rFonts w:ascii="Arial" w:hAnsi="Arial" w:cs="Arial"/>
                <w:b/>
                <w:sz w:val="17"/>
                <w:szCs w:val="17"/>
              </w:rPr>
              <w:t xml:space="preserve">3,033,628,636 </w:t>
            </w:r>
          </w:p>
        </w:tc>
      </w:tr>
    </w:tbl>
    <w:p w:rsidR="00421629" w:rsidRDefault="00421629" w:rsidP="0058361C">
      <w:pPr>
        <w:autoSpaceDE w:val="0"/>
        <w:autoSpaceDN w:val="0"/>
        <w:adjustRightInd w:val="0"/>
        <w:spacing w:before="240" w:after="120"/>
        <w:ind w:left="709"/>
        <w:rPr>
          <w:rFonts w:ascii="Arial" w:eastAsia="Calibri" w:hAnsi="Arial" w:cs="Arial"/>
          <w:spacing w:val="-1"/>
          <w:sz w:val="17"/>
          <w:szCs w:val="17"/>
        </w:rPr>
      </w:pPr>
    </w:p>
    <w:p w:rsidR="0058361C" w:rsidRDefault="0058361C" w:rsidP="0058361C">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t xml:space="preserve">El rubro de </w:t>
      </w:r>
      <w:r w:rsidR="000B0333" w:rsidRPr="000B0333">
        <w:rPr>
          <w:rFonts w:ascii="Arial" w:eastAsia="Calibri" w:hAnsi="Arial" w:cs="Arial"/>
          <w:spacing w:val="-1"/>
          <w:sz w:val="17"/>
          <w:szCs w:val="17"/>
        </w:rPr>
        <w:t>Transferencias, Asignaciones, Subsidios y Otras Ayudas</w:t>
      </w:r>
      <w:r>
        <w:rPr>
          <w:rFonts w:ascii="Arial" w:eastAsia="Calibri" w:hAnsi="Arial" w:cs="Arial"/>
          <w:spacing w:val="-1"/>
          <w:sz w:val="17"/>
          <w:szCs w:val="17"/>
        </w:rPr>
        <w:t xml:space="preserve"> está distribuido de la siguiente manera:</w:t>
      </w:r>
    </w:p>
    <w:p w:rsidR="0058361C" w:rsidRPr="002D70DA" w:rsidRDefault="0058361C" w:rsidP="0058361C">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1C60EF"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C60EF" w:rsidRPr="002D70DA" w:rsidRDefault="001C60EF"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C60EF"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1C60EF"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917,297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197,434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1,535,600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104,814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136,347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129,571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248,290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205,503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Centro Estatal de Trasplantes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113,082,896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92,592,041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1,143,989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801,234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5,603,812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4,897,028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36,272,589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31,797,256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26,616,281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15,127,399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Comisión para el Fomento Económico de las Empresas del Sector Industrial, Comercial y de Servicios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lastRenderedPageBreak/>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7,873,073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9,293,678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527,685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428,254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4,368,914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3,644,605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29,417,063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67,305,134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59,693,780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43,009,134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273,654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180,401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46,088,331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184,500,677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756,245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1,902,992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99,112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90,092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54,664,988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32,153,036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1,216,471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1,356,894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40,382,957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35,147,313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140,625,661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187,478,712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2,468,613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1,935,399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659,769,772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623,634,503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3,415,748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2,671,612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2,190,647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1,786,491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176,000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1,073,937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37,396,589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22,634,770 </w:t>
            </w:r>
          </w:p>
        </w:tc>
      </w:tr>
      <w:tr w:rsidR="004C68C4" w:rsidRPr="002D70DA" w:rsidTr="004C68C4">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4C68C4" w:rsidRPr="004C68C4" w:rsidRDefault="004C68C4" w:rsidP="004C68C4">
            <w:pPr>
              <w:rPr>
                <w:rFonts w:ascii="Arial" w:hAnsi="Arial" w:cs="Arial"/>
                <w:sz w:val="17"/>
                <w:szCs w:val="17"/>
              </w:rPr>
            </w:pPr>
            <w:r w:rsidRPr="004C68C4">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5,342,616 </w:t>
            </w:r>
          </w:p>
        </w:tc>
        <w:tc>
          <w:tcPr>
            <w:tcW w:w="2180" w:type="dxa"/>
            <w:tcBorders>
              <w:top w:val="single" w:sz="4" w:space="0" w:color="auto"/>
              <w:left w:val="nil"/>
              <w:bottom w:val="single" w:sz="4" w:space="0" w:color="auto"/>
              <w:right w:val="single" w:sz="4" w:space="0" w:color="auto"/>
            </w:tcBorders>
            <w:shd w:val="clear" w:color="auto" w:fill="auto"/>
          </w:tcPr>
          <w:p w:rsidR="004C68C4" w:rsidRPr="004C68C4" w:rsidRDefault="004C68C4" w:rsidP="004C68C4">
            <w:pPr>
              <w:jc w:val="right"/>
              <w:rPr>
                <w:rFonts w:ascii="Arial" w:hAnsi="Arial" w:cs="Arial"/>
                <w:sz w:val="17"/>
                <w:szCs w:val="17"/>
              </w:rPr>
            </w:pPr>
            <w:r w:rsidRPr="004C68C4">
              <w:rPr>
                <w:rFonts w:ascii="Arial" w:hAnsi="Arial" w:cs="Arial"/>
                <w:sz w:val="17"/>
                <w:szCs w:val="17"/>
              </w:rPr>
              <w:t xml:space="preserve">5,032,864 </w:t>
            </w:r>
          </w:p>
        </w:tc>
      </w:tr>
      <w:tr w:rsidR="004C68C4" w:rsidRPr="002D70DA" w:rsidTr="004C68C4">
        <w:trPr>
          <w:trHeight w:val="240"/>
          <w:jc w:val="center"/>
        </w:trPr>
        <w:tc>
          <w:tcPr>
            <w:tcW w:w="4900" w:type="dxa"/>
            <w:tcBorders>
              <w:top w:val="nil"/>
              <w:left w:val="nil"/>
              <w:bottom w:val="nil"/>
              <w:right w:val="single" w:sz="4" w:space="0" w:color="auto"/>
            </w:tcBorders>
            <w:shd w:val="clear" w:color="000000" w:fill="FFFFFF"/>
            <w:vAlign w:val="center"/>
            <w:hideMark/>
          </w:tcPr>
          <w:p w:rsidR="004C68C4" w:rsidRPr="002D70DA" w:rsidRDefault="004C68C4" w:rsidP="004C68C4">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4C68C4" w:rsidRPr="004C68C4" w:rsidRDefault="004C68C4" w:rsidP="004C68C4">
            <w:pPr>
              <w:jc w:val="right"/>
              <w:rPr>
                <w:rFonts w:ascii="Arial" w:hAnsi="Arial" w:cs="Arial"/>
                <w:b/>
                <w:sz w:val="17"/>
                <w:szCs w:val="17"/>
              </w:rPr>
            </w:pPr>
            <w:r w:rsidRPr="004C68C4">
              <w:rPr>
                <w:rFonts w:ascii="Arial" w:hAnsi="Arial" w:cs="Arial"/>
                <w:b/>
                <w:sz w:val="17"/>
                <w:szCs w:val="17"/>
              </w:rPr>
              <w:t xml:space="preserve">1,282,305,022 </w:t>
            </w:r>
          </w:p>
        </w:tc>
        <w:tc>
          <w:tcPr>
            <w:tcW w:w="2180" w:type="dxa"/>
            <w:tcBorders>
              <w:top w:val="nil"/>
              <w:left w:val="single" w:sz="4" w:space="0" w:color="auto"/>
              <w:bottom w:val="single" w:sz="4" w:space="0" w:color="auto"/>
              <w:right w:val="single" w:sz="4" w:space="0" w:color="auto"/>
            </w:tcBorders>
            <w:shd w:val="clear" w:color="000000" w:fill="FFFFFF"/>
          </w:tcPr>
          <w:p w:rsidR="004C68C4" w:rsidRPr="004C68C4" w:rsidRDefault="004C68C4" w:rsidP="004C68C4">
            <w:pPr>
              <w:jc w:val="right"/>
              <w:rPr>
                <w:rFonts w:ascii="Arial" w:hAnsi="Arial" w:cs="Arial"/>
                <w:b/>
                <w:sz w:val="17"/>
                <w:szCs w:val="17"/>
              </w:rPr>
            </w:pPr>
            <w:r w:rsidRPr="004C68C4">
              <w:rPr>
                <w:rFonts w:ascii="Arial" w:hAnsi="Arial" w:cs="Arial"/>
                <w:b/>
                <w:sz w:val="17"/>
                <w:szCs w:val="17"/>
              </w:rPr>
              <w:t xml:space="preserve">1,371,112,777 </w:t>
            </w:r>
          </w:p>
        </w:tc>
      </w:tr>
    </w:tbl>
    <w:p w:rsidR="00245E5E" w:rsidRDefault="00245E5E">
      <w:pPr>
        <w:rPr>
          <w:rFonts w:ascii="Arial" w:eastAsia="Calibri" w:hAnsi="Arial" w:cs="Arial"/>
          <w:spacing w:val="-1"/>
          <w:sz w:val="17"/>
          <w:szCs w:val="17"/>
        </w:rPr>
      </w:pPr>
    </w:p>
    <w:p w:rsidR="001C60EF" w:rsidRDefault="001C60EF">
      <w:pPr>
        <w:rPr>
          <w:rFonts w:ascii="Arial" w:eastAsia="Calibri" w:hAnsi="Arial" w:cs="Arial"/>
          <w:spacing w:val="-1"/>
          <w:sz w:val="17"/>
          <w:szCs w:val="17"/>
        </w:rPr>
      </w:pPr>
    </w:p>
    <w:p w:rsidR="00C95556" w:rsidRDefault="00C95556">
      <w:pPr>
        <w:rPr>
          <w:rFonts w:ascii="Arial" w:eastAsia="Calibri" w:hAnsi="Arial" w:cs="Arial"/>
          <w:spacing w:val="-1"/>
          <w:sz w:val="17"/>
          <w:szCs w:val="17"/>
        </w:rPr>
      </w:pPr>
      <w:r>
        <w:rPr>
          <w:rFonts w:ascii="Arial" w:eastAsia="Calibri" w:hAnsi="Arial" w:cs="Arial"/>
          <w:spacing w:val="-1"/>
          <w:sz w:val="17"/>
          <w:szCs w:val="17"/>
        </w:rPr>
        <w:br w:type="page"/>
      </w:r>
    </w:p>
    <w:p w:rsidR="006637C5" w:rsidRDefault="006637C5" w:rsidP="006637C5">
      <w:pPr>
        <w:autoSpaceDE w:val="0"/>
        <w:autoSpaceDN w:val="0"/>
        <w:adjustRightInd w:val="0"/>
        <w:spacing w:before="240" w:after="120"/>
        <w:ind w:left="709"/>
        <w:rPr>
          <w:rFonts w:ascii="Arial" w:eastAsia="Calibri" w:hAnsi="Arial" w:cs="Arial"/>
          <w:spacing w:val="-1"/>
          <w:sz w:val="17"/>
          <w:szCs w:val="17"/>
        </w:rPr>
      </w:pPr>
      <w:r>
        <w:rPr>
          <w:rFonts w:ascii="Arial" w:eastAsia="Calibri" w:hAnsi="Arial" w:cs="Arial"/>
          <w:spacing w:val="-1"/>
          <w:sz w:val="17"/>
          <w:szCs w:val="17"/>
        </w:rPr>
        <w:lastRenderedPageBreak/>
        <w:t xml:space="preserve">El rubro de </w:t>
      </w:r>
      <w:r w:rsidRPr="006637C5">
        <w:rPr>
          <w:rFonts w:ascii="Arial" w:eastAsia="Calibri" w:hAnsi="Arial" w:cs="Arial"/>
          <w:spacing w:val="-1"/>
          <w:sz w:val="17"/>
          <w:szCs w:val="17"/>
        </w:rPr>
        <w:t>Otros Gastos y Pérdidas Extraordinarias</w:t>
      </w:r>
      <w:r>
        <w:rPr>
          <w:rFonts w:ascii="Arial" w:eastAsia="Calibri" w:hAnsi="Arial" w:cs="Arial"/>
          <w:spacing w:val="-1"/>
          <w:sz w:val="17"/>
          <w:szCs w:val="17"/>
        </w:rPr>
        <w:t xml:space="preserve"> está distribuido de la siguiente manera:</w:t>
      </w:r>
    </w:p>
    <w:p w:rsidR="006637C5" w:rsidRPr="002D70DA" w:rsidRDefault="006637C5" w:rsidP="006637C5">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Description w:val="monto"/>
      </w:tblPr>
      <w:tblGrid>
        <w:gridCol w:w="4900"/>
        <w:gridCol w:w="2180"/>
        <w:gridCol w:w="2180"/>
      </w:tblGrid>
      <w:tr w:rsidR="00AB761D"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B761D" w:rsidRPr="002D70DA" w:rsidRDefault="00AB761D"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B761D"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B761D" w:rsidRPr="002D70DA" w:rsidRDefault="001E5CD9" w:rsidP="001E5CD9">
            <w:pPr>
              <w:jc w:val="center"/>
              <w:rPr>
                <w:rFonts w:ascii="Arial" w:hAnsi="Arial" w:cs="Arial"/>
                <w:b/>
                <w:bCs/>
                <w:color w:val="000000"/>
                <w:sz w:val="17"/>
                <w:szCs w:val="17"/>
              </w:rPr>
            </w:pPr>
            <w:r>
              <w:rPr>
                <w:rFonts w:ascii="Arial" w:hAnsi="Arial" w:cs="Arial"/>
                <w:b/>
                <w:bCs/>
                <w:color w:val="000000"/>
                <w:sz w:val="17"/>
                <w:szCs w:val="17"/>
              </w:rPr>
              <w:t>2019</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Casa Queretana de las Artesanías</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220,757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592,216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1,630,848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499,249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Centro de Evaluación y Control de Confianza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234,494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130,009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Centro de Información y Análisis para la Seguridad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42,306,055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22,957,528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Centro Estatal de Trasplantes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72,030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39,771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13,332,742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13,712,293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6,446,728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5,110,126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11,108,326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11,473,387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24,663,366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21,771,526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19,289,310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13,624,863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Comisión para el Fomento Económico de las Empresas del Sector Industrial, Comercial y de Servicios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581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581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Consejo de Ciencia y Tecnología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1,094,220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575,374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Instituto de Artes y Oficios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946,516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897,156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2,278,844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1,768,350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1,776,251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1,779,234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494,624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43,846,609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Instituto del Deporte y la Recreación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4,040,713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1,559,392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Instituto Queretano de las Mujeres</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749,797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1,070,841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42,968,150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46,824,027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Patronato de las Fiestas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148,277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102,203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Procuraduría Estatal de Protección al Medio Ambiente y Desarrollo Urbano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418,628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622,518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Régimen Estatal de Protección Social en Salud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50,149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5,649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Secretaria Ejecutiva del Sistema Estatal Anticorrupción</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206,976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161,487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245,151,983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199,185,868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Sistema Estatal de Comunicación Cultural y Educativa</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2,327,011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2,224,709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20,859,290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16,246,385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lastRenderedPageBreak/>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57,732,918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74,913,534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25,540,169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42,660,234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62,981,343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53,543,529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Universidad Politécnica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8,474,569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9,375,388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6,838,127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6,837,008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Universidad Tecnológica de Corregidora</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2,697,344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3,201,666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6,275,577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5,315,396 </w:t>
            </w:r>
          </w:p>
        </w:tc>
      </w:tr>
      <w:tr w:rsidR="00C95556" w:rsidRPr="002D70DA" w:rsidTr="00C95556">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95556" w:rsidRPr="00C95556" w:rsidRDefault="00C95556" w:rsidP="00C95556">
            <w:pPr>
              <w:rPr>
                <w:rFonts w:ascii="Arial" w:hAnsi="Arial" w:cs="Arial"/>
                <w:sz w:val="17"/>
                <w:szCs w:val="17"/>
              </w:rPr>
            </w:pPr>
            <w:r w:rsidRPr="00C95556">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7,677,392 </w:t>
            </w:r>
          </w:p>
        </w:tc>
        <w:tc>
          <w:tcPr>
            <w:tcW w:w="2180" w:type="dxa"/>
            <w:tcBorders>
              <w:top w:val="single" w:sz="4" w:space="0" w:color="auto"/>
              <w:left w:val="nil"/>
              <w:bottom w:val="single" w:sz="4" w:space="0" w:color="auto"/>
              <w:right w:val="single" w:sz="4" w:space="0" w:color="auto"/>
            </w:tcBorders>
            <w:shd w:val="clear" w:color="auto" w:fill="auto"/>
          </w:tcPr>
          <w:p w:rsidR="00C95556" w:rsidRPr="00C95556" w:rsidRDefault="00C95556" w:rsidP="00C95556">
            <w:pPr>
              <w:jc w:val="right"/>
              <w:rPr>
                <w:rFonts w:ascii="Arial" w:hAnsi="Arial" w:cs="Arial"/>
                <w:sz w:val="17"/>
                <w:szCs w:val="17"/>
              </w:rPr>
            </w:pPr>
            <w:r w:rsidRPr="00C95556">
              <w:rPr>
                <w:rFonts w:ascii="Arial" w:hAnsi="Arial" w:cs="Arial"/>
                <w:sz w:val="17"/>
                <w:szCs w:val="17"/>
              </w:rPr>
              <w:t xml:space="preserve">7,081,178 </w:t>
            </w:r>
          </w:p>
        </w:tc>
      </w:tr>
      <w:tr w:rsidR="00C95556" w:rsidRPr="002D70DA" w:rsidTr="00C95556">
        <w:trPr>
          <w:trHeight w:val="240"/>
          <w:jc w:val="center"/>
        </w:trPr>
        <w:tc>
          <w:tcPr>
            <w:tcW w:w="4900" w:type="dxa"/>
            <w:tcBorders>
              <w:top w:val="nil"/>
              <w:left w:val="nil"/>
              <w:bottom w:val="nil"/>
              <w:right w:val="single" w:sz="4" w:space="0" w:color="auto"/>
            </w:tcBorders>
            <w:shd w:val="clear" w:color="000000" w:fill="FFFFFF"/>
            <w:vAlign w:val="center"/>
            <w:hideMark/>
          </w:tcPr>
          <w:p w:rsidR="00C95556" w:rsidRPr="002D70DA" w:rsidRDefault="00C95556" w:rsidP="00C95556">
            <w:pPr>
              <w:jc w:val="center"/>
              <w:rPr>
                <w:rFonts w:ascii="Arial" w:hAnsi="Arial" w:cs="Arial"/>
                <w:b/>
                <w:bCs/>
                <w:color w:val="000000"/>
                <w:sz w:val="17"/>
                <w:szCs w:val="17"/>
              </w:rPr>
            </w:pPr>
            <w:r w:rsidRPr="002D70DA">
              <w:rPr>
                <w:rFonts w:ascii="Arial" w:hAnsi="Arial" w:cs="Arial"/>
                <w:b/>
                <w:bCs/>
                <w:color w:val="000000"/>
                <w:sz w:val="17"/>
                <w:szCs w:val="17"/>
              </w:rPr>
              <w:t>T</w:t>
            </w:r>
            <w:r>
              <w:rPr>
                <w:rFonts w:ascii="Arial" w:hAnsi="Arial" w:cs="Arial"/>
                <w:b/>
                <w:bCs/>
                <w:color w:val="000000"/>
                <w:sz w:val="17"/>
                <w:szCs w:val="17"/>
              </w:rPr>
              <w:t>otal</w:t>
            </w:r>
          </w:p>
        </w:tc>
        <w:tc>
          <w:tcPr>
            <w:tcW w:w="2180" w:type="dxa"/>
            <w:tcBorders>
              <w:top w:val="single" w:sz="4" w:space="0" w:color="auto"/>
              <w:left w:val="single" w:sz="4" w:space="0" w:color="auto"/>
              <w:bottom w:val="single" w:sz="4" w:space="0" w:color="auto"/>
              <w:right w:val="nil"/>
            </w:tcBorders>
            <w:shd w:val="clear" w:color="000000" w:fill="FFFFFF"/>
          </w:tcPr>
          <w:p w:rsidR="00C95556" w:rsidRPr="00C95556" w:rsidRDefault="00C95556" w:rsidP="00C95556">
            <w:pPr>
              <w:jc w:val="right"/>
              <w:rPr>
                <w:rFonts w:ascii="Arial" w:hAnsi="Arial" w:cs="Arial"/>
                <w:b/>
                <w:sz w:val="17"/>
                <w:szCs w:val="17"/>
              </w:rPr>
            </w:pPr>
            <w:r w:rsidRPr="00C95556">
              <w:rPr>
                <w:rFonts w:ascii="Arial" w:hAnsi="Arial" w:cs="Arial"/>
                <w:b/>
                <w:sz w:val="17"/>
                <w:szCs w:val="17"/>
              </w:rPr>
              <w:t xml:space="preserve">621,034,105 </w:t>
            </w:r>
          </w:p>
        </w:tc>
        <w:tc>
          <w:tcPr>
            <w:tcW w:w="2180" w:type="dxa"/>
            <w:tcBorders>
              <w:top w:val="nil"/>
              <w:left w:val="single" w:sz="4" w:space="0" w:color="auto"/>
              <w:bottom w:val="single" w:sz="4" w:space="0" w:color="auto"/>
              <w:right w:val="single" w:sz="4" w:space="0" w:color="auto"/>
            </w:tcBorders>
            <w:shd w:val="clear" w:color="000000" w:fill="FFFFFF"/>
          </w:tcPr>
          <w:p w:rsidR="00C95556" w:rsidRPr="00C95556" w:rsidRDefault="00C95556" w:rsidP="00C95556">
            <w:pPr>
              <w:jc w:val="right"/>
              <w:rPr>
                <w:rFonts w:ascii="Arial" w:hAnsi="Arial" w:cs="Arial"/>
                <w:b/>
                <w:sz w:val="17"/>
                <w:szCs w:val="17"/>
              </w:rPr>
            </w:pPr>
            <w:r w:rsidRPr="00C95556">
              <w:rPr>
                <w:rFonts w:ascii="Arial" w:hAnsi="Arial" w:cs="Arial"/>
                <w:b/>
                <w:sz w:val="17"/>
                <w:szCs w:val="17"/>
              </w:rPr>
              <w:t xml:space="preserve">609,709,283 </w:t>
            </w:r>
          </w:p>
        </w:tc>
      </w:tr>
    </w:tbl>
    <w:p w:rsidR="006637C5" w:rsidRDefault="006637C5" w:rsidP="00EA1982">
      <w:pPr>
        <w:autoSpaceDE w:val="0"/>
        <w:autoSpaceDN w:val="0"/>
        <w:adjustRightInd w:val="0"/>
        <w:spacing w:before="240" w:after="120"/>
        <w:ind w:left="709"/>
        <w:rPr>
          <w:rFonts w:ascii="Arial" w:eastAsia="Calibri" w:hAnsi="Arial" w:cs="Arial"/>
          <w:spacing w:val="-1"/>
          <w:sz w:val="17"/>
          <w:szCs w:val="17"/>
        </w:rPr>
      </w:pPr>
    </w:p>
    <w:p w:rsidR="00FC5EA8" w:rsidRDefault="00FC5EA8">
      <w:pPr>
        <w:rPr>
          <w:rFonts w:ascii="Arial" w:eastAsia="Calibri" w:hAnsi="Arial" w:cs="Arial"/>
          <w:spacing w:val="-1"/>
          <w:sz w:val="17"/>
          <w:szCs w:val="17"/>
        </w:rPr>
      </w:pPr>
    </w:p>
    <w:p w:rsidR="00BC0DE0" w:rsidRPr="002D70DA" w:rsidRDefault="00BC0DE0" w:rsidP="00E76A87">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Se explican aquellas cuentas de gastos de funcionamiento, transferencias, subsidios y otras ayudas, participaciones y aportaciones, otros gastos y pérdidas extraordinarias, que en lo individual representen el 10% o más del total de los gastos</w:t>
      </w:r>
      <w:r w:rsidR="00D0525E" w:rsidRPr="002D70DA">
        <w:rPr>
          <w:rFonts w:ascii="Arial" w:eastAsia="Calibri" w:hAnsi="Arial" w:cs="Arial"/>
          <w:spacing w:val="-1"/>
          <w:sz w:val="17"/>
          <w:szCs w:val="17"/>
        </w:rPr>
        <w:t xml:space="preserv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w:t>
      </w:r>
    </w:p>
    <w:p w:rsidR="00BC0DE0" w:rsidRPr="002D70DA" w:rsidRDefault="00BC0DE0" w:rsidP="00BC0DE0">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BC0DE0" w:rsidRPr="002D70DA" w:rsidTr="00932DF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DE0" w:rsidRPr="002D70DA" w:rsidRDefault="002470B0">
            <w:pPr>
              <w:rPr>
                <w:rFonts w:ascii="Arial" w:hAnsi="Arial" w:cs="Arial"/>
                <w:b/>
                <w:bCs/>
                <w:color w:val="000000"/>
                <w:sz w:val="17"/>
                <w:szCs w:val="17"/>
              </w:rPr>
            </w:pPr>
            <w:r w:rsidRPr="002D70DA">
              <w:rPr>
                <w:rFonts w:ascii="Arial" w:hAnsi="Arial" w:cs="Arial"/>
                <w:b/>
                <w:bCs/>
                <w:color w:val="000000"/>
                <w:sz w:val="17"/>
                <w:szCs w:val="17"/>
              </w:rPr>
              <w:t>Monto total de gastos</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BC0DE0" w:rsidRPr="00F165DD" w:rsidRDefault="009D0792">
            <w:pPr>
              <w:jc w:val="right"/>
              <w:rPr>
                <w:rFonts w:ascii="Arial" w:hAnsi="Arial" w:cs="Arial"/>
                <w:b/>
                <w:bCs/>
                <w:color w:val="000000"/>
                <w:sz w:val="17"/>
                <w:szCs w:val="17"/>
              </w:rPr>
            </w:pPr>
            <w:r w:rsidRPr="009D0792">
              <w:rPr>
                <w:rFonts w:ascii="Arial" w:hAnsi="Arial" w:cs="Arial"/>
                <w:b/>
                <w:bCs/>
                <w:color w:val="000000"/>
                <w:sz w:val="17"/>
                <w:szCs w:val="17"/>
              </w:rPr>
              <w:t>21,825,209,668</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r>
      <w:tr w:rsidR="00BC0DE0" w:rsidRPr="002D70DA" w:rsidTr="00BC0DE0">
        <w:trPr>
          <w:trHeight w:val="240"/>
          <w:jc w:val="center"/>
        </w:trPr>
        <w:tc>
          <w:tcPr>
            <w:tcW w:w="490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c>
          <w:tcPr>
            <w:tcW w:w="2180" w:type="dxa"/>
            <w:tcBorders>
              <w:top w:val="nil"/>
              <w:left w:val="nil"/>
              <w:bottom w:val="nil"/>
              <w:right w:val="nil"/>
            </w:tcBorders>
            <w:shd w:val="clear" w:color="000000" w:fill="FFFFFF"/>
            <w:vAlign w:val="center"/>
            <w:hideMark/>
          </w:tcPr>
          <w:p w:rsidR="00BC0DE0" w:rsidRPr="002D70DA" w:rsidRDefault="00BC0DE0">
            <w:pPr>
              <w:rPr>
                <w:rFonts w:ascii="Arial" w:hAnsi="Arial" w:cs="Arial"/>
                <w:b/>
                <w:bCs/>
                <w:color w:val="000000"/>
                <w:sz w:val="17"/>
                <w:szCs w:val="17"/>
              </w:rPr>
            </w:pPr>
            <w:r w:rsidRPr="002D70DA">
              <w:rPr>
                <w:rFonts w:ascii="Arial" w:hAnsi="Arial" w:cs="Arial"/>
                <w:b/>
                <w:bCs/>
                <w:color w:val="000000"/>
                <w:sz w:val="17"/>
                <w:szCs w:val="17"/>
              </w:rPr>
              <w:t> </w:t>
            </w:r>
          </w:p>
        </w:tc>
      </w:tr>
      <w:tr w:rsidR="00BC0DE0" w:rsidRPr="002D70DA" w:rsidTr="002A58F7">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Monto individual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C0DE0" w:rsidRPr="002D70DA" w:rsidRDefault="002470B0">
            <w:pPr>
              <w:jc w:val="center"/>
              <w:rPr>
                <w:rFonts w:ascii="Arial" w:hAnsi="Arial" w:cs="Arial"/>
                <w:b/>
                <w:bCs/>
                <w:color w:val="000000"/>
                <w:sz w:val="17"/>
                <w:szCs w:val="17"/>
              </w:rPr>
            </w:pPr>
            <w:r w:rsidRPr="002D70DA">
              <w:rPr>
                <w:rFonts w:ascii="Arial" w:hAnsi="Arial" w:cs="Arial"/>
                <w:b/>
                <w:bCs/>
                <w:color w:val="000000"/>
                <w:sz w:val="17"/>
                <w:szCs w:val="17"/>
              </w:rPr>
              <w:t>Porcentaje del total del gasto</w:t>
            </w:r>
          </w:p>
        </w:tc>
      </w:tr>
      <w:tr w:rsidR="00F50E22" w:rsidRPr="002D70DA" w:rsidTr="00D54B2B">
        <w:trPr>
          <w:trHeight w:val="288"/>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tcPr>
          <w:p w:rsidR="00F50E22" w:rsidRPr="00F50E22" w:rsidRDefault="00AB2B15" w:rsidP="00F50E22">
            <w:pPr>
              <w:rPr>
                <w:rFonts w:ascii="Arial" w:hAnsi="Arial" w:cs="Arial"/>
                <w:sz w:val="17"/>
                <w:szCs w:val="17"/>
              </w:rPr>
            </w:pPr>
            <w:r w:rsidRPr="00AB2B15">
              <w:rPr>
                <w:rFonts w:ascii="Arial" w:hAnsi="Arial" w:cs="Arial"/>
                <w:sz w:val="17"/>
                <w:szCs w:val="17"/>
              </w:rPr>
              <w:t>Remuneraciones al Personal de Carácter Permanente</w:t>
            </w:r>
          </w:p>
        </w:tc>
        <w:tc>
          <w:tcPr>
            <w:tcW w:w="2180" w:type="dxa"/>
            <w:tcBorders>
              <w:top w:val="single" w:sz="4" w:space="0" w:color="auto"/>
              <w:left w:val="nil"/>
              <w:bottom w:val="single" w:sz="4" w:space="0" w:color="auto"/>
              <w:right w:val="single" w:sz="4" w:space="0" w:color="auto"/>
            </w:tcBorders>
            <w:shd w:val="clear" w:color="auto" w:fill="auto"/>
          </w:tcPr>
          <w:p w:rsidR="00F50E22" w:rsidRPr="00F50E22" w:rsidRDefault="009D0792" w:rsidP="00F50E22">
            <w:pPr>
              <w:jc w:val="right"/>
              <w:rPr>
                <w:rFonts w:ascii="Arial" w:hAnsi="Arial" w:cs="Arial"/>
                <w:bCs/>
                <w:color w:val="000000"/>
                <w:sz w:val="17"/>
                <w:szCs w:val="17"/>
              </w:rPr>
            </w:pPr>
            <w:r w:rsidRPr="009D0792">
              <w:rPr>
                <w:rFonts w:ascii="Arial" w:hAnsi="Arial" w:cs="Arial"/>
                <w:bCs/>
                <w:color w:val="000000"/>
                <w:sz w:val="17"/>
                <w:szCs w:val="17"/>
              </w:rPr>
              <w:t>5,221,635,768</w:t>
            </w:r>
          </w:p>
        </w:tc>
        <w:tc>
          <w:tcPr>
            <w:tcW w:w="2180" w:type="dxa"/>
            <w:tcBorders>
              <w:top w:val="single" w:sz="4" w:space="0" w:color="auto"/>
              <w:left w:val="nil"/>
              <w:bottom w:val="single" w:sz="4" w:space="0" w:color="auto"/>
              <w:right w:val="single" w:sz="4" w:space="0" w:color="auto"/>
            </w:tcBorders>
            <w:shd w:val="clear" w:color="auto" w:fill="auto"/>
          </w:tcPr>
          <w:p w:rsidR="00F50E22" w:rsidRPr="00F50E22" w:rsidRDefault="00AB2B15" w:rsidP="009D0792">
            <w:pPr>
              <w:jc w:val="right"/>
              <w:rPr>
                <w:rFonts w:ascii="Arial" w:hAnsi="Arial" w:cs="Arial"/>
                <w:bCs/>
                <w:color w:val="000000"/>
                <w:sz w:val="17"/>
                <w:szCs w:val="17"/>
              </w:rPr>
            </w:pPr>
            <w:r>
              <w:rPr>
                <w:rFonts w:ascii="Arial" w:hAnsi="Arial" w:cs="Arial"/>
                <w:bCs/>
                <w:color w:val="000000"/>
                <w:sz w:val="17"/>
                <w:szCs w:val="17"/>
              </w:rPr>
              <w:t>23.</w:t>
            </w:r>
            <w:r w:rsidR="009D0792">
              <w:rPr>
                <w:rFonts w:ascii="Arial" w:hAnsi="Arial" w:cs="Arial"/>
                <w:bCs/>
                <w:color w:val="000000"/>
                <w:sz w:val="17"/>
                <w:szCs w:val="17"/>
              </w:rPr>
              <w:t>92</w:t>
            </w:r>
            <w:r>
              <w:rPr>
                <w:rFonts w:ascii="Arial" w:hAnsi="Arial" w:cs="Arial"/>
                <w:bCs/>
                <w:color w:val="000000"/>
                <w:sz w:val="17"/>
                <w:szCs w:val="17"/>
              </w:rPr>
              <w:t>%</w:t>
            </w:r>
          </w:p>
        </w:tc>
      </w:tr>
      <w:tr w:rsidR="00AB2B15" w:rsidRPr="002D70DA" w:rsidTr="00D54B2B">
        <w:trPr>
          <w:trHeight w:val="288"/>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tcPr>
          <w:p w:rsidR="00AB2B15" w:rsidRPr="00704D86" w:rsidRDefault="00AB2B15" w:rsidP="00F50E22">
            <w:pPr>
              <w:rPr>
                <w:rFonts w:ascii="Arial" w:hAnsi="Arial" w:cs="Arial"/>
                <w:sz w:val="17"/>
                <w:szCs w:val="17"/>
              </w:rPr>
            </w:pPr>
            <w:r w:rsidRPr="00AB2B15">
              <w:rPr>
                <w:rFonts w:ascii="Arial" w:hAnsi="Arial" w:cs="Arial"/>
                <w:sz w:val="17"/>
                <w:szCs w:val="17"/>
              </w:rPr>
              <w:t>Remuneraciones Adicionales y Especiales</w:t>
            </w:r>
          </w:p>
        </w:tc>
        <w:tc>
          <w:tcPr>
            <w:tcW w:w="2180" w:type="dxa"/>
            <w:tcBorders>
              <w:top w:val="single" w:sz="4" w:space="0" w:color="auto"/>
              <w:left w:val="nil"/>
              <w:bottom w:val="single" w:sz="4" w:space="0" w:color="auto"/>
              <w:right w:val="single" w:sz="4" w:space="0" w:color="auto"/>
            </w:tcBorders>
            <w:shd w:val="clear" w:color="auto" w:fill="auto"/>
          </w:tcPr>
          <w:p w:rsidR="00AB2B15" w:rsidRPr="00704D86" w:rsidRDefault="009D0792" w:rsidP="00F50E22">
            <w:pPr>
              <w:jc w:val="right"/>
              <w:rPr>
                <w:rFonts w:ascii="Arial" w:hAnsi="Arial" w:cs="Arial"/>
                <w:bCs/>
                <w:color w:val="000000"/>
                <w:sz w:val="17"/>
                <w:szCs w:val="17"/>
              </w:rPr>
            </w:pPr>
            <w:r w:rsidRPr="009D0792">
              <w:rPr>
                <w:rFonts w:ascii="Arial" w:hAnsi="Arial" w:cs="Arial"/>
                <w:bCs/>
                <w:color w:val="000000"/>
                <w:sz w:val="17"/>
                <w:szCs w:val="17"/>
              </w:rPr>
              <w:t>3,397,722,932</w:t>
            </w:r>
          </w:p>
        </w:tc>
        <w:tc>
          <w:tcPr>
            <w:tcW w:w="2180" w:type="dxa"/>
            <w:tcBorders>
              <w:top w:val="single" w:sz="4" w:space="0" w:color="auto"/>
              <w:left w:val="nil"/>
              <w:bottom w:val="single" w:sz="4" w:space="0" w:color="auto"/>
              <w:right w:val="single" w:sz="4" w:space="0" w:color="auto"/>
            </w:tcBorders>
            <w:shd w:val="clear" w:color="auto" w:fill="auto"/>
          </w:tcPr>
          <w:p w:rsidR="00AB2B15" w:rsidRDefault="00AB2B15" w:rsidP="009D0792">
            <w:pPr>
              <w:jc w:val="right"/>
              <w:rPr>
                <w:rFonts w:ascii="Arial" w:hAnsi="Arial" w:cs="Arial"/>
                <w:bCs/>
                <w:color w:val="000000"/>
                <w:sz w:val="17"/>
                <w:szCs w:val="17"/>
              </w:rPr>
            </w:pPr>
            <w:r>
              <w:rPr>
                <w:rFonts w:ascii="Arial" w:hAnsi="Arial" w:cs="Arial"/>
                <w:bCs/>
                <w:color w:val="000000"/>
                <w:sz w:val="17"/>
                <w:szCs w:val="17"/>
              </w:rPr>
              <w:t>15.</w:t>
            </w:r>
            <w:r w:rsidR="009D0792">
              <w:rPr>
                <w:rFonts w:ascii="Arial" w:hAnsi="Arial" w:cs="Arial"/>
                <w:bCs/>
                <w:color w:val="000000"/>
                <w:sz w:val="17"/>
                <w:szCs w:val="17"/>
              </w:rPr>
              <w:t>57</w:t>
            </w:r>
            <w:r>
              <w:rPr>
                <w:rFonts w:ascii="Arial" w:hAnsi="Arial" w:cs="Arial"/>
                <w:bCs/>
                <w:color w:val="000000"/>
                <w:sz w:val="17"/>
                <w:szCs w:val="17"/>
              </w:rPr>
              <w:t>%</w:t>
            </w:r>
          </w:p>
        </w:tc>
      </w:tr>
    </w:tbl>
    <w:p w:rsidR="00534381" w:rsidRDefault="00534381" w:rsidP="00534381">
      <w:pPr>
        <w:spacing w:before="80" w:line="250" w:lineRule="exact"/>
        <w:jc w:val="both"/>
        <w:rPr>
          <w:rFonts w:ascii="Arial" w:eastAsia="Calibri" w:hAnsi="Arial" w:cs="Arial"/>
          <w:b/>
          <w:spacing w:val="-1"/>
          <w:sz w:val="17"/>
          <w:szCs w:val="17"/>
        </w:rPr>
      </w:pPr>
    </w:p>
    <w:p w:rsidR="00FE2D83" w:rsidRDefault="00FE2D83">
      <w:pPr>
        <w:rPr>
          <w:rFonts w:ascii="Arial" w:eastAsia="Calibri" w:hAnsi="Arial" w:cs="Arial"/>
          <w:b/>
          <w:spacing w:val="-1"/>
          <w:sz w:val="17"/>
          <w:szCs w:val="17"/>
        </w:rPr>
      </w:pPr>
      <w:r>
        <w:rPr>
          <w:rFonts w:ascii="Arial" w:eastAsia="Calibri" w:hAnsi="Arial" w:cs="Arial"/>
          <w:b/>
          <w:spacing w:val="-1"/>
          <w:sz w:val="17"/>
          <w:szCs w:val="17"/>
        </w:rPr>
        <w:br w:type="page"/>
      </w:r>
    </w:p>
    <w:p w:rsidR="00BC0DE0" w:rsidRPr="009A7FA3" w:rsidRDefault="00BC0DE0"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9A7FA3">
        <w:rPr>
          <w:rFonts w:ascii="Arial" w:hAnsi="Arial" w:cs="Arial"/>
          <w:b/>
          <w:sz w:val="17"/>
          <w:szCs w:val="17"/>
        </w:rPr>
        <w:lastRenderedPageBreak/>
        <w:t xml:space="preserve">Notas al Estado de </w:t>
      </w:r>
      <w:r w:rsidR="00D0525E" w:rsidRPr="009A7FA3">
        <w:rPr>
          <w:rFonts w:ascii="Arial" w:hAnsi="Arial" w:cs="Arial"/>
          <w:b/>
          <w:sz w:val="17"/>
          <w:szCs w:val="17"/>
        </w:rPr>
        <w:t>Variación en la Hacienda Pública</w:t>
      </w:r>
    </w:p>
    <w:p w:rsidR="00D0525E" w:rsidRPr="002D70DA" w:rsidRDefault="00D0525E" w:rsidP="00791E59">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Se informa de manera agrupada, acerca de las modificaciones a</w:t>
      </w:r>
      <w:r w:rsidR="003977E2">
        <w:rPr>
          <w:rFonts w:ascii="Arial" w:eastAsia="Calibri" w:hAnsi="Arial" w:cs="Arial"/>
          <w:spacing w:val="-1"/>
          <w:sz w:val="17"/>
          <w:szCs w:val="17"/>
        </w:rPr>
        <w:t xml:space="preserve"> </w:t>
      </w:r>
      <w:r w:rsidRPr="002D70DA">
        <w:rPr>
          <w:rFonts w:ascii="Arial" w:eastAsia="Calibri" w:hAnsi="Arial" w:cs="Arial"/>
          <w:spacing w:val="-1"/>
          <w:sz w:val="17"/>
          <w:szCs w:val="17"/>
        </w:rPr>
        <w:t>l</w:t>
      </w:r>
      <w:r w:rsidR="003977E2">
        <w:rPr>
          <w:rFonts w:ascii="Arial" w:eastAsia="Calibri" w:hAnsi="Arial" w:cs="Arial"/>
          <w:spacing w:val="-1"/>
          <w:sz w:val="17"/>
          <w:szCs w:val="17"/>
        </w:rPr>
        <w:t>a Hacienda Pública</w:t>
      </w:r>
      <w:r w:rsidRPr="002D70DA">
        <w:rPr>
          <w:rFonts w:ascii="Arial" w:eastAsia="Calibri" w:hAnsi="Arial" w:cs="Arial"/>
          <w:spacing w:val="-1"/>
          <w:sz w:val="17"/>
          <w:szCs w:val="17"/>
        </w:rPr>
        <w:t xml:space="preserve"> contribuid</w:t>
      </w:r>
      <w:r w:rsidR="003977E2">
        <w:rPr>
          <w:rFonts w:ascii="Arial" w:eastAsia="Calibri" w:hAnsi="Arial" w:cs="Arial"/>
          <w:spacing w:val="-1"/>
          <w:sz w:val="17"/>
          <w:szCs w:val="17"/>
        </w:rPr>
        <w:t>a</w:t>
      </w:r>
      <w:r w:rsidRPr="002D70DA">
        <w:rPr>
          <w:rFonts w:ascii="Arial" w:eastAsia="Calibri" w:hAnsi="Arial" w:cs="Arial"/>
          <w:spacing w:val="-1"/>
          <w:sz w:val="17"/>
          <w:szCs w:val="17"/>
        </w:rPr>
        <w:t xml:space="preserv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w:t>
      </w:r>
    </w:p>
    <w:p w:rsidR="00D0525E" w:rsidRPr="002D70DA" w:rsidRDefault="00D0525E" w:rsidP="00D0525E">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7080" w:type="dxa"/>
        <w:jc w:val="center"/>
        <w:tblCellMar>
          <w:left w:w="70" w:type="dxa"/>
          <w:right w:w="70" w:type="dxa"/>
        </w:tblCellMar>
        <w:tblLook w:val="04A0" w:firstRow="1" w:lastRow="0" w:firstColumn="1" w:lastColumn="0" w:noHBand="0" w:noVBand="1"/>
      </w:tblPr>
      <w:tblGrid>
        <w:gridCol w:w="4900"/>
        <w:gridCol w:w="2180"/>
      </w:tblGrid>
      <w:tr w:rsidR="009B3D46"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B3D46" w:rsidRPr="002D70DA" w:rsidRDefault="009B3D46">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B3D46" w:rsidRPr="002D70DA" w:rsidRDefault="009B3D46">
            <w:pPr>
              <w:jc w:val="center"/>
              <w:rPr>
                <w:rFonts w:ascii="Arial" w:hAnsi="Arial" w:cs="Arial"/>
                <w:b/>
                <w:bCs/>
                <w:color w:val="000000"/>
                <w:sz w:val="17"/>
                <w:szCs w:val="17"/>
              </w:rPr>
            </w:pPr>
            <w:r w:rsidRPr="002D70DA">
              <w:rPr>
                <w:rFonts w:ascii="Arial" w:hAnsi="Arial" w:cs="Arial"/>
                <w:b/>
                <w:bCs/>
                <w:color w:val="000000"/>
                <w:sz w:val="17"/>
                <w:szCs w:val="17"/>
              </w:rPr>
              <w:t>MONTO</w:t>
            </w:r>
          </w:p>
        </w:tc>
      </w:tr>
      <w:tr w:rsidR="00603D16"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D16" w:rsidRPr="002D70DA" w:rsidRDefault="009A7FA3" w:rsidP="00603D16">
            <w:pPr>
              <w:rPr>
                <w:rFonts w:ascii="Arial" w:hAnsi="Arial" w:cs="Arial"/>
                <w:b/>
                <w:bCs/>
                <w:color w:val="000000"/>
                <w:sz w:val="17"/>
                <w:szCs w:val="17"/>
              </w:rPr>
            </w:pPr>
            <w:r>
              <w:rPr>
                <w:rFonts w:ascii="Arial" w:hAnsi="Arial" w:cs="Arial"/>
                <w:b/>
                <w:bCs/>
                <w:color w:val="000000"/>
                <w:sz w:val="17"/>
                <w:szCs w:val="17"/>
              </w:rPr>
              <w:t>Aportaciones</w:t>
            </w:r>
          </w:p>
        </w:tc>
        <w:tc>
          <w:tcPr>
            <w:tcW w:w="2180" w:type="dxa"/>
            <w:tcBorders>
              <w:top w:val="single" w:sz="4" w:space="0" w:color="auto"/>
              <w:left w:val="nil"/>
              <w:bottom w:val="single" w:sz="4" w:space="0" w:color="auto"/>
              <w:right w:val="single" w:sz="4" w:space="0" w:color="auto"/>
            </w:tcBorders>
            <w:shd w:val="clear" w:color="auto" w:fill="auto"/>
            <w:hideMark/>
          </w:tcPr>
          <w:p w:rsidR="00603D16" w:rsidRPr="00FB07DB" w:rsidRDefault="0060073D" w:rsidP="00603D16">
            <w:pPr>
              <w:jc w:val="right"/>
              <w:rPr>
                <w:rFonts w:ascii="Arial" w:hAnsi="Arial" w:cs="Arial"/>
                <w:b/>
                <w:sz w:val="17"/>
                <w:szCs w:val="17"/>
              </w:rPr>
            </w:pPr>
            <w:r w:rsidRPr="0060073D">
              <w:rPr>
                <w:rFonts w:ascii="Arial" w:hAnsi="Arial" w:cs="Arial"/>
                <w:b/>
                <w:sz w:val="17"/>
                <w:szCs w:val="17"/>
              </w:rPr>
              <w:t>277,144,869</w:t>
            </w:r>
          </w:p>
        </w:tc>
      </w:tr>
      <w:tr w:rsidR="006A573B"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tcPr>
          <w:p w:rsidR="006A573B" w:rsidRDefault="006A573B" w:rsidP="00603D16">
            <w:pPr>
              <w:rPr>
                <w:rFonts w:ascii="Arial" w:hAnsi="Arial" w:cs="Arial"/>
                <w:b/>
                <w:bCs/>
                <w:color w:val="000000"/>
                <w:sz w:val="17"/>
                <w:szCs w:val="17"/>
              </w:rPr>
            </w:pPr>
            <w:r w:rsidRPr="006A573B">
              <w:rPr>
                <w:rFonts w:ascii="Arial" w:hAnsi="Arial" w:cs="Arial"/>
                <w:b/>
                <w:bCs/>
                <w:color w:val="000000"/>
                <w:sz w:val="17"/>
                <w:szCs w:val="17"/>
              </w:rPr>
              <w:t>Donaciones de Capital</w:t>
            </w:r>
          </w:p>
        </w:tc>
        <w:tc>
          <w:tcPr>
            <w:tcW w:w="2180" w:type="dxa"/>
            <w:tcBorders>
              <w:top w:val="single" w:sz="4" w:space="0" w:color="auto"/>
              <w:left w:val="nil"/>
              <w:bottom w:val="single" w:sz="4" w:space="0" w:color="auto"/>
              <w:right w:val="single" w:sz="4" w:space="0" w:color="auto"/>
            </w:tcBorders>
            <w:shd w:val="clear" w:color="auto" w:fill="auto"/>
          </w:tcPr>
          <w:p w:rsidR="006A573B" w:rsidRPr="006A573B" w:rsidRDefault="0060073D" w:rsidP="00603D16">
            <w:pPr>
              <w:jc w:val="right"/>
              <w:rPr>
                <w:rFonts w:ascii="Arial" w:hAnsi="Arial" w:cs="Arial"/>
                <w:b/>
                <w:sz w:val="17"/>
                <w:szCs w:val="17"/>
              </w:rPr>
            </w:pPr>
            <w:r w:rsidRPr="0060073D">
              <w:rPr>
                <w:rFonts w:ascii="Arial" w:hAnsi="Arial" w:cs="Arial"/>
                <w:b/>
                <w:sz w:val="17"/>
                <w:szCs w:val="17"/>
              </w:rPr>
              <w:t>85,481,167</w:t>
            </w:r>
          </w:p>
        </w:tc>
      </w:tr>
      <w:tr w:rsidR="00722AA0" w:rsidRPr="002D70DA" w:rsidTr="006D1FCA">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tcPr>
          <w:p w:rsidR="00722AA0" w:rsidRPr="006A573B" w:rsidRDefault="00722AA0" w:rsidP="00603D16">
            <w:pPr>
              <w:rPr>
                <w:rFonts w:ascii="Arial" w:hAnsi="Arial" w:cs="Arial"/>
                <w:b/>
                <w:bCs/>
                <w:color w:val="000000"/>
                <w:sz w:val="17"/>
                <w:szCs w:val="17"/>
              </w:rPr>
            </w:pPr>
            <w:r w:rsidRPr="00722AA0">
              <w:rPr>
                <w:rFonts w:ascii="Arial" w:hAnsi="Arial" w:cs="Arial"/>
                <w:b/>
                <w:bCs/>
                <w:color w:val="000000"/>
                <w:sz w:val="17"/>
                <w:szCs w:val="17"/>
              </w:rPr>
              <w:t>Actualización de la Hacienda Pública/Patrimonio</w:t>
            </w:r>
          </w:p>
        </w:tc>
        <w:tc>
          <w:tcPr>
            <w:tcW w:w="2180" w:type="dxa"/>
            <w:tcBorders>
              <w:top w:val="single" w:sz="4" w:space="0" w:color="auto"/>
              <w:left w:val="nil"/>
              <w:bottom w:val="single" w:sz="4" w:space="0" w:color="auto"/>
              <w:right w:val="single" w:sz="4" w:space="0" w:color="auto"/>
            </w:tcBorders>
            <w:shd w:val="clear" w:color="auto" w:fill="auto"/>
          </w:tcPr>
          <w:p w:rsidR="00722AA0" w:rsidRPr="00722AA0" w:rsidRDefault="0060073D" w:rsidP="00603D16">
            <w:pPr>
              <w:jc w:val="right"/>
              <w:rPr>
                <w:rFonts w:ascii="Arial" w:hAnsi="Arial" w:cs="Arial"/>
                <w:b/>
                <w:sz w:val="17"/>
                <w:szCs w:val="17"/>
              </w:rPr>
            </w:pPr>
            <w:r>
              <w:rPr>
                <w:rFonts w:ascii="Arial" w:hAnsi="Arial" w:cs="Arial"/>
                <w:b/>
                <w:sz w:val="17"/>
                <w:szCs w:val="17"/>
              </w:rPr>
              <w:t>-</w:t>
            </w:r>
            <w:r w:rsidRPr="0060073D">
              <w:rPr>
                <w:rFonts w:ascii="Arial" w:hAnsi="Arial" w:cs="Arial"/>
                <w:b/>
                <w:sz w:val="17"/>
                <w:szCs w:val="17"/>
              </w:rPr>
              <w:t>156,965,665</w:t>
            </w:r>
          </w:p>
        </w:tc>
      </w:tr>
    </w:tbl>
    <w:p w:rsidR="00791E59" w:rsidRDefault="00791E59">
      <w:pPr>
        <w:rPr>
          <w:rFonts w:ascii="Arial" w:eastAsia="Calibri" w:hAnsi="Arial" w:cs="Arial"/>
          <w:spacing w:val="-1"/>
          <w:sz w:val="17"/>
          <w:szCs w:val="17"/>
        </w:rPr>
      </w:pPr>
    </w:p>
    <w:p w:rsidR="00835157" w:rsidRDefault="00835157">
      <w:pPr>
        <w:rPr>
          <w:rFonts w:ascii="Arial" w:eastAsia="Calibri" w:hAnsi="Arial" w:cs="Arial"/>
          <w:spacing w:val="-1"/>
          <w:sz w:val="17"/>
          <w:szCs w:val="17"/>
        </w:rPr>
      </w:pPr>
    </w:p>
    <w:p w:rsidR="00722AA0" w:rsidRDefault="00722AA0" w:rsidP="00C462F7">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Resultado de Aportaciones:</w:t>
      </w:r>
    </w:p>
    <w:p w:rsidR="00722AA0" w:rsidRDefault="00722AA0" w:rsidP="00C462F7">
      <w:pPr>
        <w:spacing w:before="80" w:line="250" w:lineRule="exact"/>
        <w:ind w:left="709"/>
        <w:jc w:val="both"/>
        <w:rPr>
          <w:rFonts w:ascii="Arial" w:eastAsia="Calibri" w:hAnsi="Arial" w:cs="Arial"/>
          <w:spacing w:val="-1"/>
          <w:sz w:val="17"/>
          <w:szCs w:val="17"/>
        </w:rPr>
      </w:pPr>
    </w:p>
    <w:tbl>
      <w:tblPr>
        <w:tblW w:w="7080" w:type="dxa"/>
        <w:jc w:val="center"/>
        <w:tblCellMar>
          <w:left w:w="70" w:type="dxa"/>
          <w:right w:w="70" w:type="dxa"/>
        </w:tblCellMar>
        <w:tblLook w:val="04A0" w:firstRow="1" w:lastRow="0" w:firstColumn="1" w:lastColumn="0" w:noHBand="0" w:noVBand="1"/>
        <w:tblDescription w:val="monto"/>
      </w:tblPr>
      <w:tblGrid>
        <w:gridCol w:w="4900"/>
        <w:gridCol w:w="2180"/>
      </w:tblGrid>
      <w:tr w:rsidR="00722AA0" w:rsidRPr="002D70DA" w:rsidTr="00722AA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722AA0" w:rsidRPr="002D70DA" w:rsidRDefault="00722AA0"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22AA0" w:rsidRPr="002D70DA" w:rsidRDefault="00722AA0" w:rsidP="001E5CD9">
            <w:pPr>
              <w:jc w:val="center"/>
              <w:rPr>
                <w:rFonts w:ascii="Arial" w:hAnsi="Arial" w:cs="Arial"/>
                <w:b/>
                <w:bCs/>
                <w:color w:val="000000"/>
                <w:sz w:val="17"/>
                <w:szCs w:val="17"/>
              </w:rPr>
            </w:pPr>
            <w:r>
              <w:rPr>
                <w:rFonts w:ascii="Arial" w:hAnsi="Arial" w:cs="Arial"/>
                <w:b/>
                <w:bCs/>
                <w:color w:val="000000"/>
                <w:sz w:val="17"/>
                <w:szCs w:val="17"/>
              </w:rPr>
              <w:t>Monto</w:t>
            </w:r>
          </w:p>
        </w:tc>
      </w:tr>
      <w:tr w:rsidR="00897B52" w:rsidRPr="002D70DA" w:rsidTr="00722AA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97B52" w:rsidRPr="00897B52" w:rsidRDefault="00897B52" w:rsidP="00897B52">
            <w:pPr>
              <w:rPr>
                <w:rFonts w:ascii="Arial" w:hAnsi="Arial" w:cs="Arial"/>
                <w:sz w:val="17"/>
                <w:szCs w:val="17"/>
              </w:rPr>
            </w:pPr>
            <w:r w:rsidRPr="00897B52">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897B52" w:rsidRPr="00897B52" w:rsidRDefault="00897B52" w:rsidP="00897B52">
            <w:pPr>
              <w:jc w:val="right"/>
              <w:rPr>
                <w:rFonts w:ascii="Arial" w:hAnsi="Arial" w:cs="Arial"/>
                <w:bCs/>
                <w:color w:val="000000"/>
                <w:sz w:val="17"/>
                <w:szCs w:val="17"/>
              </w:rPr>
            </w:pPr>
            <w:r w:rsidRPr="00897B52">
              <w:rPr>
                <w:rFonts w:ascii="Arial" w:hAnsi="Arial" w:cs="Arial"/>
                <w:bCs/>
                <w:color w:val="000000"/>
                <w:sz w:val="17"/>
                <w:szCs w:val="17"/>
              </w:rPr>
              <w:t xml:space="preserve">412,675 </w:t>
            </w:r>
          </w:p>
        </w:tc>
      </w:tr>
      <w:tr w:rsidR="00897B52" w:rsidRPr="002D70DA" w:rsidTr="00722AA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97B52" w:rsidRPr="00897B52" w:rsidRDefault="00897B52" w:rsidP="00897B52">
            <w:pPr>
              <w:rPr>
                <w:rFonts w:ascii="Arial" w:hAnsi="Arial" w:cs="Arial"/>
                <w:sz w:val="17"/>
                <w:szCs w:val="17"/>
              </w:rPr>
            </w:pPr>
            <w:r w:rsidRPr="00897B52">
              <w:rPr>
                <w:rFonts w:ascii="Arial" w:hAnsi="Arial" w:cs="Arial"/>
                <w:sz w:val="17"/>
                <w:szCs w:val="17"/>
              </w:rPr>
              <w:t>Colegio de Educación Profesional Técnica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897B52" w:rsidRPr="00897B52" w:rsidRDefault="00897B52" w:rsidP="00897B52">
            <w:pPr>
              <w:jc w:val="right"/>
              <w:rPr>
                <w:rFonts w:ascii="Arial" w:hAnsi="Arial" w:cs="Arial"/>
                <w:bCs/>
                <w:color w:val="000000"/>
                <w:sz w:val="17"/>
                <w:szCs w:val="17"/>
              </w:rPr>
            </w:pPr>
            <w:r w:rsidRPr="00897B52">
              <w:rPr>
                <w:rFonts w:ascii="Arial" w:hAnsi="Arial" w:cs="Arial"/>
                <w:bCs/>
                <w:color w:val="000000"/>
                <w:sz w:val="17"/>
                <w:szCs w:val="17"/>
              </w:rPr>
              <w:t xml:space="preserve">-31,235,828 </w:t>
            </w:r>
          </w:p>
        </w:tc>
      </w:tr>
      <w:tr w:rsidR="00897B52" w:rsidRPr="002D70DA" w:rsidTr="00722AA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97B52" w:rsidRPr="00897B52" w:rsidRDefault="00897B52" w:rsidP="00897B52">
            <w:pPr>
              <w:rPr>
                <w:rFonts w:ascii="Arial" w:hAnsi="Arial" w:cs="Arial"/>
                <w:sz w:val="17"/>
                <w:szCs w:val="17"/>
              </w:rPr>
            </w:pPr>
            <w:r w:rsidRPr="00897B52">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897B52" w:rsidRPr="00897B52" w:rsidRDefault="00897B52" w:rsidP="00897B52">
            <w:pPr>
              <w:jc w:val="right"/>
              <w:rPr>
                <w:rFonts w:ascii="Arial" w:hAnsi="Arial" w:cs="Arial"/>
                <w:bCs/>
                <w:color w:val="000000"/>
                <w:sz w:val="17"/>
                <w:szCs w:val="17"/>
              </w:rPr>
            </w:pPr>
            <w:r w:rsidRPr="00897B52">
              <w:rPr>
                <w:rFonts w:ascii="Arial" w:hAnsi="Arial" w:cs="Arial"/>
                <w:bCs/>
                <w:color w:val="000000"/>
                <w:sz w:val="17"/>
                <w:szCs w:val="17"/>
              </w:rPr>
              <w:t xml:space="preserve">-678,578 </w:t>
            </w:r>
          </w:p>
        </w:tc>
      </w:tr>
      <w:tr w:rsidR="00897B52" w:rsidRPr="002D70DA" w:rsidTr="00722AA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97B52" w:rsidRPr="00897B52" w:rsidRDefault="00897B52" w:rsidP="00897B52">
            <w:pPr>
              <w:rPr>
                <w:rFonts w:ascii="Arial" w:hAnsi="Arial" w:cs="Arial"/>
                <w:sz w:val="17"/>
                <w:szCs w:val="17"/>
              </w:rPr>
            </w:pPr>
            <w:r w:rsidRPr="00897B52">
              <w:rPr>
                <w:rFonts w:ascii="Arial" w:hAnsi="Arial" w:cs="Arial"/>
                <w:sz w:val="17"/>
                <w:szCs w:val="17"/>
              </w:rPr>
              <w:t>Instituto de Capacitación para el Trabajo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897B52" w:rsidRPr="00897B52" w:rsidRDefault="00897B52" w:rsidP="00897B52">
            <w:pPr>
              <w:jc w:val="right"/>
              <w:rPr>
                <w:rFonts w:ascii="Arial" w:hAnsi="Arial" w:cs="Arial"/>
                <w:bCs/>
                <w:color w:val="000000"/>
                <w:sz w:val="17"/>
                <w:szCs w:val="17"/>
              </w:rPr>
            </w:pPr>
            <w:r w:rsidRPr="00897B52">
              <w:rPr>
                <w:rFonts w:ascii="Arial" w:hAnsi="Arial" w:cs="Arial"/>
                <w:bCs/>
                <w:color w:val="000000"/>
                <w:sz w:val="17"/>
                <w:szCs w:val="17"/>
              </w:rPr>
              <w:t xml:space="preserve">698,874 </w:t>
            </w:r>
          </w:p>
        </w:tc>
      </w:tr>
      <w:tr w:rsidR="00897B52" w:rsidRPr="002D70DA" w:rsidTr="00722AA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97B52" w:rsidRPr="00897B52" w:rsidRDefault="00897B52" w:rsidP="00897B52">
            <w:pPr>
              <w:rPr>
                <w:rFonts w:ascii="Arial" w:hAnsi="Arial" w:cs="Arial"/>
                <w:sz w:val="17"/>
                <w:szCs w:val="17"/>
              </w:rPr>
            </w:pPr>
            <w:r w:rsidRPr="00897B52">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897B52" w:rsidRPr="00897B52" w:rsidRDefault="00897B52" w:rsidP="00897B52">
            <w:pPr>
              <w:jc w:val="right"/>
              <w:rPr>
                <w:rFonts w:ascii="Arial" w:hAnsi="Arial" w:cs="Arial"/>
                <w:bCs/>
                <w:color w:val="000000"/>
                <w:sz w:val="17"/>
                <w:szCs w:val="17"/>
              </w:rPr>
            </w:pPr>
            <w:r w:rsidRPr="00897B52">
              <w:rPr>
                <w:rFonts w:ascii="Arial" w:hAnsi="Arial" w:cs="Arial"/>
                <w:bCs/>
                <w:color w:val="000000"/>
                <w:sz w:val="17"/>
                <w:szCs w:val="17"/>
              </w:rPr>
              <w:t xml:space="preserve">623,525 </w:t>
            </w:r>
          </w:p>
        </w:tc>
      </w:tr>
      <w:tr w:rsidR="00897B52" w:rsidRPr="002D70DA" w:rsidTr="00722AA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97B52" w:rsidRPr="00897B52" w:rsidRDefault="00897B52" w:rsidP="00897B52">
            <w:pPr>
              <w:rPr>
                <w:rFonts w:ascii="Arial" w:hAnsi="Arial" w:cs="Arial"/>
                <w:sz w:val="17"/>
                <w:szCs w:val="17"/>
              </w:rPr>
            </w:pPr>
            <w:r w:rsidRPr="00897B52">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897B52" w:rsidRPr="00897B52" w:rsidRDefault="00897B52" w:rsidP="00897B52">
            <w:pPr>
              <w:jc w:val="right"/>
              <w:rPr>
                <w:rFonts w:ascii="Arial" w:hAnsi="Arial" w:cs="Arial"/>
                <w:bCs/>
                <w:color w:val="000000"/>
                <w:sz w:val="17"/>
                <w:szCs w:val="17"/>
              </w:rPr>
            </w:pPr>
            <w:r w:rsidRPr="00897B52">
              <w:rPr>
                <w:rFonts w:ascii="Arial" w:hAnsi="Arial" w:cs="Arial"/>
                <w:bCs/>
                <w:color w:val="000000"/>
                <w:sz w:val="17"/>
                <w:szCs w:val="17"/>
              </w:rPr>
              <w:t xml:space="preserve">-96,732 </w:t>
            </w:r>
          </w:p>
        </w:tc>
      </w:tr>
      <w:tr w:rsidR="00897B52" w:rsidRPr="002D70DA" w:rsidTr="00722AA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97B52" w:rsidRPr="00897B52" w:rsidRDefault="00897B52" w:rsidP="00897B52">
            <w:pPr>
              <w:rPr>
                <w:rFonts w:ascii="Arial" w:hAnsi="Arial" w:cs="Arial"/>
                <w:sz w:val="17"/>
                <w:szCs w:val="17"/>
              </w:rPr>
            </w:pPr>
            <w:r w:rsidRPr="00897B52">
              <w:rPr>
                <w:rFonts w:ascii="Arial" w:hAnsi="Arial" w:cs="Arial"/>
                <w:sz w:val="17"/>
                <w:szCs w:val="17"/>
              </w:rPr>
              <w:t>Universidad Autónoma de Querétaro</w:t>
            </w:r>
          </w:p>
        </w:tc>
        <w:tc>
          <w:tcPr>
            <w:tcW w:w="2180" w:type="dxa"/>
            <w:tcBorders>
              <w:top w:val="single" w:sz="4" w:space="0" w:color="auto"/>
              <w:left w:val="nil"/>
              <w:bottom w:val="single" w:sz="4" w:space="0" w:color="auto"/>
              <w:right w:val="single" w:sz="4" w:space="0" w:color="auto"/>
            </w:tcBorders>
            <w:shd w:val="clear" w:color="auto" w:fill="auto"/>
          </w:tcPr>
          <w:p w:rsidR="00897B52" w:rsidRPr="00897B52" w:rsidRDefault="00897B52" w:rsidP="00897B52">
            <w:pPr>
              <w:jc w:val="right"/>
              <w:rPr>
                <w:rFonts w:ascii="Arial" w:hAnsi="Arial" w:cs="Arial"/>
                <w:bCs/>
                <w:color w:val="000000"/>
                <w:sz w:val="17"/>
                <w:szCs w:val="17"/>
              </w:rPr>
            </w:pPr>
            <w:r w:rsidRPr="00897B52">
              <w:rPr>
                <w:rFonts w:ascii="Arial" w:hAnsi="Arial" w:cs="Arial"/>
                <w:bCs/>
                <w:color w:val="000000"/>
                <w:sz w:val="17"/>
                <w:szCs w:val="17"/>
              </w:rPr>
              <w:t xml:space="preserve">7,466,005 </w:t>
            </w:r>
          </w:p>
        </w:tc>
      </w:tr>
      <w:tr w:rsidR="00897B52" w:rsidRPr="002D70DA" w:rsidTr="00722AA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97B52" w:rsidRPr="00897B52" w:rsidRDefault="00897B52" w:rsidP="00897B52">
            <w:pPr>
              <w:rPr>
                <w:rFonts w:ascii="Arial" w:hAnsi="Arial" w:cs="Arial"/>
                <w:sz w:val="17"/>
                <w:szCs w:val="17"/>
              </w:rPr>
            </w:pPr>
            <w:r w:rsidRPr="00897B52">
              <w:rPr>
                <w:rFonts w:ascii="Arial" w:hAnsi="Arial" w:cs="Arial"/>
                <w:sz w:val="17"/>
                <w:szCs w:val="17"/>
              </w:rPr>
              <w:t>Universidad Politécnica de Santa Rosa Jauregui</w:t>
            </w:r>
          </w:p>
        </w:tc>
        <w:tc>
          <w:tcPr>
            <w:tcW w:w="2180" w:type="dxa"/>
            <w:tcBorders>
              <w:top w:val="single" w:sz="4" w:space="0" w:color="auto"/>
              <w:left w:val="nil"/>
              <w:bottom w:val="single" w:sz="4" w:space="0" w:color="auto"/>
              <w:right w:val="single" w:sz="4" w:space="0" w:color="auto"/>
            </w:tcBorders>
            <w:shd w:val="clear" w:color="auto" w:fill="auto"/>
          </w:tcPr>
          <w:p w:rsidR="00897B52" w:rsidRPr="00897B52" w:rsidRDefault="00897B52" w:rsidP="00897B52">
            <w:pPr>
              <w:jc w:val="right"/>
              <w:rPr>
                <w:rFonts w:ascii="Arial" w:hAnsi="Arial" w:cs="Arial"/>
                <w:bCs/>
                <w:color w:val="000000"/>
                <w:sz w:val="17"/>
                <w:szCs w:val="17"/>
              </w:rPr>
            </w:pPr>
            <w:r w:rsidRPr="00897B52">
              <w:rPr>
                <w:rFonts w:ascii="Arial" w:hAnsi="Arial" w:cs="Arial"/>
                <w:bCs/>
                <w:color w:val="000000"/>
                <w:sz w:val="17"/>
                <w:szCs w:val="17"/>
              </w:rPr>
              <w:t xml:space="preserve">-232,558 </w:t>
            </w:r>
          </w:p>
        </w:tc>
      </w:tr>
      <w:tr w:rsidR="00897B52" w:rsidRPr="002D70DA" w:rsidTr="00722AA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97B52" w:rsidRPr="00897B52" w:rsidRDefault="00897B52" w:rsidP="00897B52">
            <w:pPr>
              <w:rPr>
                <w:rFonts w:ascii="Arial" w:hAnsi="Arial" w:cs="Arial"/>
                <w:sz w:val="17"/>
                <w:szCs w:val="17"/>
              </w:rPr>
            </w:pPr>
            <w:r w:rsidRPr="00897B52">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897B52" w:rsidRPr="00897B52" w:rsidRDefault="00897B52" w:rsidP="00897B52">
            <w:pPr>
              <w:jc w:val="right"/>
              <w:rPr>
                <w:rFonts w:ascii="Arial" w:hAnsi="Arial" w:cs="Arial"/>
                <w:bCs/>
                <w:color w:val="000000"/>
                <w:sz w:val="17"/>
                <w:szCs w:val="17"/>
              </w:rPr>
            </w:pPr>
            <w:r w:rsidRPr="00897B52">
              <w:rPr>
                <w:rFonts w:ascii="Arial" w:hAnsi="Arial" w:cs="Arial"/>
                <w:bCs/>
                <w:color w:val="000000"/>
                <w:sz w:val="17"/>
                <w:szCs w:val="17"/>
              </w:rPr>
              <w:t xml:space="preserve">-36,473,123 </w:t>
            </w:r>
          </w:p>
        </w:tc>
      </w:tr>
      <w:tr w:rsidR="00897B52" w:rsidRPr="002D70DA" w:rsidTr="00722AA0">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97B52" w:rsidRPr="00897B52" w:rsidRDefault="00897B52" w:rsidP="00897B52">
            <w:pPr>
              <w:rPr>
                <w:rFonts w:ascii="Arial" w:hAnsi="Arial" w:cs="Arial"/>
                <w:sz w:val="17"/>
                <w:szCs w:val="17"/>
              </w:rPr>
            </w:pPr>
            <w:r w:rsidRPr="00897B52">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897B52" w:rsidRPr="00897B52" w:rsidRDefault="00897B52" w:rsidP="00897B52">
            <w:pPr>
              <w:jc w:val="right"/>
              <w:rPr>
                <w:rFonts w:ascii="Arial" w:hAnsi="Arial" w:cs="Arial"/>
                <w:bCs/>
                <w:color w:val="000000"/>
                <w:sz w:val="17"/>
                <w:szCs w:val="17"/>
              </w:rPr>
            </w:pPr>
            <w:r w:rsidRPr="00897B52">
              <w:rPr>
                <w:rFonts w:ascii="Arial" w:hAnsi="Arial" w:cs="Arial"/>
                <w:bCs/>
                <w:color w:val="000000"/>
                <w:sz w:val="17"/>
                <w:szCs w:val="17"/>
              </w:rPr>
              <w:t xml:space="preserve">-217,629,129 </w:t>
            </w:r>
          </w:p>
        </w:tc>
      </w:tr>
    </w:tbl>
    <w:p w:rsidR="00722AA0" w:rsidRDefault="00722AA0" w:rsidP="00C462F7">
      <w:pPr>
        <w:spacing w:before="80" w:line="250" w:lineRule="exact"/>
        <w:ind w:left="709"/>
        <w:jc w:val="both"/>
        <w:rPr>
          <w:rFonts w:ascii="Arial" w:eastAsia="Calibri" w:hAnsi="Arial" w:cs="Arial"/>
          <w:spacing w:val="-1"/>
          <w:sz w:val="17"/>
          <w:szCs w:val="17"/>
        </w:rPr>
      </w:pPr>
    </w:p>
    <w:p w:rsidR="00E22CFE" w:rsidRDefault="00E22CFE">
      <w:pPr>
        <w:rPr>
          <w:rFonts w:ascii="Arial" w:eastAsia="Calibri" w:hAnsi="Arial" w:cs="Arial"/>
          <w:spacing w:val="-1"/>
          <w:sz w:val="17"/>
          <w:szCs w:val="17"/>
        </w:rPr>
      </w:pPr>
      <w:r>
        <w:rPr>
          <w:rFonts w:ascii="Arial" w:eastAsia="Calibri" w:hAnsi="Arial" w:cs="Arial"/>
          <w:spacing w:val="-1"/>
          <w:sz w:val="17"/>
          <w:szCs w:val="17"/>
        </w:rPr>
        <w:br w:type="page"/>
      </w:r>
    </w:p>
    <w:p w:rsidR="00E22CFE" w:rsidRDefault="00E22CFE" w:rsidP="00E22CF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lastRenderedPageBreak/>
        <w:t xml:space="preserve">Resultado de </w:t>
      </w:r>
      <w:r w:rsidR="008747CC">
        <w:rPr>
          <w:rFonts w:ascii="Arial" w:eastAsia="Calibri" w:hAnsi="Arial" w:cs="Arial"/>
          <w:spacing w:val="-1"/>
          <w:sz w:val="17"/>
          <w:szCs w:val="17"/>
        </w:rPr>
        <w:t>Dona</w:t>
      </w:r>
      <w:r>
        <w:rPr>
          <w:rFonts w:ascii="Arial" w:eastAsia="Calibri" w:hAnsi="Arial" w:cs="Arial"/>
          <w:spacing w:val="-1"/>
          <w:sz w:val="17"/>
          <w:szCs w:val="17"/>
        </w:rPr>
        <w:t>ciones:</w:t>
      </w:r>
    </w:p>
    <w:p w:rsidR="00722AA0" w:rsidRDefault="00722AA0" w:rsidP="00C462F7">
      <w:pPr>
        <w:spacing w:before="80" w:line="250" w:lineRule="exact"/>
        <w:ind w:left="709"/>
        <w:jc w:val="both"/>
        <w:rPr>
          <w:rFonts w:ascii="Arial" w:eastAsia="Calibri" w:hAnsi="Arial" w:cs="Arial"/>
          <w:spacing w:val="-1"/>
          <w:sz w:val="17"/>
          <w:szCs w:val="17"/>
        </w:rPr>
      </w:pPr>
    </w:p>
    <w:tbl>
      <w:tblPr>
        <w:tblW w:w="7080" w:type="dxa"/>
        <w:jc w:val="center"/>
        <w:tblCellMar>
          <w:left w:w="70" w:type="dxa"/>
          <w:right w:w="70" w:type="dxa"/>
        </w:tblCellMar>
        <w:tblLook w:val="04A0" w:firstRow="1" w:lastRow="0" w:firstColumn="1" w:lastColumn="0" w:noHBand="0" w:noVBand="1"/>
        <w:tblDescription w:val="monto"/>
      </w:tblPr>
      <w:tblGrid>
        <w:gridCol w:w="4900"/>
        <w:gridCol w:w="2180"/>
      </w:tblGrid>
      <w:tr w:rsidR="00E22CFE" w:rsidRPr="002D70DA" w:rsidTr="0096502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22CFE" w:rsidRPr="002D70DA" w:rsidRDefault="00E22CFE"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22CFE" w:rsidRPr="002D70DA" w:rsidRDefault="00E22CFE" w:rsidP="001E5CD9">
            <w:pPr>
              <w:jc w:val="center"/>
              <w:rPr>
                <w:rFonts w:ascii="Arial" w:hAnsi="Arial" w:cs="Arial"/>
                <w:b/>
                <w:bCs/>
                <w:color w:val="000000"/>
                <w:sz w:val="17"/>
                <w:szCs w:val="17"/>
              </w:rPr>
            </w:pPr>
            <w:r>
              <w:rPr>
                <w:rFonts w:ascii="Arial" w:hAnsi="Arial" w:cs="Arial"/>
                <w:b/>
                <w:bCs/>
                <w:color w:val="000000"/>
                <w:sz w:val="17"/>
                <w:szCs w:val="17"/>
              </w:rPr>
              <w:t>Monto</w:t>
            </w:r>
          </w:p>
        </w:tc>
      </w:tr>
      <w:tr w:rsidR="008A4C4D" w:rsidRPr="002D70DA" w:rsidTr="0096502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A4C4D" w:rsidRPr="008A4C4D" w:rsidRDefault="008A4C4D" w:rsidP="008A4C4D">
            <w:pPr>
              <w:rPr>
                <w:rFonts w:ascii="Arial" w:hAnsi="Arial" w:cs="Arial"/>
                <w:sz w:val="17"/>
                <w:szCs w:val="17"/>
              </w:rPr>
            </w:pPr>
            <w:r w:rsidRPr="008A4C4D">
              <w:rPr>
                <w:rFonts w:ascii="Arial" w:hAnsi="Arial" w:cs="Arial"/>
                <w:sz w:val="17"/>
                <w:szCs w:val="17"/>
              </w:rPr>
              <w:t>Centro de Capacitación, Formación e Investigación para la Seguridad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8A4C4D" w:rsidRPr="008A4C4D" w:rsidRDefault="008A4C4D" w:rsidP="008A4C4D">
            <w:pPr>
              <w:jc w:val="right"/>
              <w:rPr>
                <w:rFonts w:ascii="Arial" w:hAnsi="Arial" w:cs="Arial"/>
                <w:bCs/>
                <w:color w:val="000000"/>
                <w:sz w:val="17"/>
                <w:szCs w:val="17"/>
              </w:rPr>
            </w:pPr>
            <w:r w:rsidRPr="008A4C4D">
              <w:rPr>
                <w:rFonts w:ascii="Arial" w:hAnsi="Arial" w:cs="Arial"/>
                <w:bCs/>
                <w:color w:val="000000"/>
                <w:sz w:val="17"/>
                <w:szCs w:val="17"/>
              </w:rPr>
              <w:t xml:space="preserve">-72,125 </w:t>
            </w:r>
          </w:p>
        </w:tc>
      </w:tr>
      <w:tr w:rsidR="008A4C4D" w:rsidRPr="002D70DA" w:rsidTr="0096502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A4C4D" w:rsidRPr="008A4C4D" w:rsidRDefault="008A4C4D" w:rsidP="008A4C4D">
            <w:pPr>
              <w:rPr>
                <w:rFonts w:ascii="Arial" w:hAnsi="Arial" w:cs="Arial"/>
                <w:sz w:val="17"/>
                <w:szCs w:val="17"/>
              </w:rPr>
            </w:pPr>
            <w:r w:rsidRPr="008A4C4D">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8A4C4D" w:rsidRPr="008A4C4D" w:rsidRDefault="008A4C4D" w:rsidP="008A4C4D">
            <w:pPr>
              <w:jc w:val="right"/>
              <w:rPr>
                <w:rFonts w:ascii="Arial" w:hAnsi="Arial" w:cs="Arial"/>
                <w:bCs/>
                <w:color w:val="000000"/>
                <w:sz w:val="17"/>
                <w:szCs w:val="17"/>
              </w:rPr>
            </w:pPr>
            <w:r w:rsidRPr="008A4C4D">
              <w:rPr>
                <w:rFonts w:ascii="Arial" w:hAnsi="Arial" w:cs="Arial"/>
                <w:bCs/>
                <w:color w:val="000000"/>
                <w:sz w:val="17"/>
                <w:szCs w:val="17"/>
              </w:rPr>
              <w:t xml:space="preserve">-42,198,918 </w:t>
            </w:r>
          </w:p>
        </w:tc>
      </w:tr>
      <w:tr w:rsidR="008A4C4D" w:rsidRPr="002D70DA" w:rsidTr="0096502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A4C4D" w:rsidRPr="008A4C4D" w:rsidRDefault="008A4C4D" w:rsidP="008A4C4D">
            <w:pPr>
              <w:rPr>
                <w:rFonts w:ascii="Arial" w:hAnsi="Arial" w:cs="Arial"/>
                <w:sz w:val="17"/>
                <w:szCs w:val="17"/>
              </w:rPr>
            </w:pPr>
            <w:r w:rsidRPr="008A4C4D">
              <w:rPr>
                <w:rFonts w:ascii="Arial" w:hAnsi="Arial" w:cs="Arial"/>
                <w:sz w:val="17"/>
                <w:szCs w:val="17"/>
              </w:rPr>
              <w:t>Colegio de Estudios Científicos y Tecnológicos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8A4C4D" w:rsidRPr="008A4C4D" w:rsidRDefault="008A4C4D" w:rsidP="008A4C4D">
            <w:pPr>
              <w:jc w:val="right"/>
              <w:rPr>
                <w:rFonts w:ascii="Arial" w:hAnsi="Arial" w:cs="Arial"/>
                <w:bCs/>
                <w:color w:val="000000"/>
                <w:sz w:val="17"/>
                <w:szCs w:val="17"/>
              </w:rPr>
            </w:pPr>
            <w:r w:rsidRPr="008A4C4D">
              <w:rPr>
                <w:rFonts w:ascii="Arial" w:hAnsi="Arial" w:cs="Arial"/>
                <w:bCs/>
                <w:color w:val="000000"/>
                <w:sz w:val="17"/>
                <w:szCs w:val="17"/>
              </w:rPr>
              <w:t xml:space="preserve">-265,366 </w:t>
            </w:r>
          </w:p>
        </w:tc>
      </w:tr>
      <w:tr w:rsidR="008A4C4D" w:rsidRPr="002D70DA" w:rsidTr="0096502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A4C4D" w:rsidRPr="008A4C4D" w:rsidRDefault="008A4C4D" w:rsidP="008A4C4D">
            <w:pPr>
              <w:rPr>
                <w:rFonts w:ascii="Arial" w:hAnsi="Arial" w:cs="Arial"/>
                <w:sz w:val="17"/>
                <w:szCs w:val="17"/>
              </w:rPr>
            </w:pPr>
            <w:r w:rsidRPr="008A4C4D">
              <w:rPr>
                <w:rFonts w:ascii="Arial" w:hAnsi="Arial" w:cs="Arial"/>
                <w:sz w:val="17"/>
                <w:szCs w:val="17"/>
              </w:rPr>
              <w:t>Comisión Estatal del Sistema Penitenciario de Querétaro</w:t>
            </w:r>
          </w:p>
        </w:tc>
        <w:tc>
          <w:tcPr>
            <w:tcW w:w="2180" w:type="dxa"/>
            <w:tcBorders>
              <w:top w:val="single" w:sz="4" w:space="0" w:color="auto"/>
              <w:left w:val="nil"/>
              <w:bottom w:val="single" w:sz="4" w:space="0" w:color="auto"/>
              <w:right w:val="single" w:sz="4" w:space="0" w:color="auto"/>
            </w:tcBorders>
            <w:shd w:val="clear" w:color="auto" w:fill="auto"/>
          </w:tcPr>
          <w:p w:rsidR="008A4C4D" w:rsidRPr="008A4C4D" w:rsidRDefault="008A4C4D" w:rsidP="008A4C4D">
            <w:pPr>
              <w:jc w:val="right"/>
              <w:rPr>
                <w:rFonts w:ascii="Arial" w:hAnsi="Arial" w:cs="Arial"/>
                <w:bCs/>
                <w:color w:val="000000"/>
                <w:sz w:val="17"/>
                <w:szCs w:val="17"/>
              </w:rPr>
            </w:pPr>
            <w:r w:rsidRPr="008A4C4D">
              <w:rPr>
                <w:rFonts w:ascii="Arial" w:hAnsi="Arial" w:cs="Arial"/>
                <w:bCs/>
                <w:color w:val="000000"/>
                <w:sz w:val="17"/>
                <w:szCs w:val="17"/>
              </w:rPr>
              <w:t xml:space="preserve">-4,316,722 </w:t>
            </w:r>
          </w:p>
        </w:tc>
      </w:tr>
      <w:tr w:rsidR="008A4C4D" w:rsidRPr="002D70DA" w:rsidTr="0096502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A4C4D" w:rsidRPr="008A4C4D" w:rsidRDefault="008A4C4D" w:rsidP="008A4C4D">
            <w:pPr>
              <w:rPr>
                <w:rFonts w:ascii="Arial" w:hAnsi="Arial" w:cs="Arial"/>
                <w:sz w:val="17"/>
                <w:szCs w:val="17"/>
              </w:rPr>
            </w:pPr>
            <w:r w:rsidRPr="008A4C4D">
              <w:rPr>
                <w:rFonts w:ascii="Arial" w:hAnsi="Arial" w:cs="Arial"/>
                <w:sz w:val="17"/>
                <w:szCs w:val="17"/>
              </w:rPr>
              <w:t>Unidad de Servicios para la Educación Básica en 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8A4C4D" w:rsidRPr="008A4C4D" w:rsidRDefault="008A4C4D" w:rsidP="008A4C4D">
            <w:pPr>
              <w:jc w:val="right"/>
              <w:rPr>
                <w:rFonts w:ascii="Arial" w:hAnsi="Arial" w:cs="Arial"/>
                <w:bCs/>
                <w:color w:val="000000"/>
                <w:sz w:val="17"/>
                <w:szCs w:val="17"/>
              </w:rPr>
            </w:pPr>
            <w:r w:rsidRPr="008A4C4D">
              <w:rPr>
                <w:rFonts w:ascii="Arial" w:hAnsi="Arial" w:cs="Arial"/>
                <w:bCs/>
                <w:color w:val="000000"/>
                <w:sz w:val="17"/>
                <w:szCs w:val="17"/>
              </w:rPr>
              <w:t xml:space="preserve">-37,849,035 </w:t>
            </w:r>
          </w:p>
        </w:tc>
      </w:tr>
      <w:tr w:rsidR="008A4C4D" w:rsidRPr="002D70DA" w:rsidTr="0096502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8A4C4D" w:rsidRPr="008A4C4D" w:rsidRDefault="008A4C4D" w:rsidP="008A4C4D">
            <w:pPr>
              <w:rPr>
                <w:rFonts w:ascii="Arial" w:hAnsi="Arial" w:cs="Arial"/>
                <w:sz w:val="17"/>
                <w:szCs w:val="17"/>
              </w:rPr>
            </w:pPr>
            <w:r w:rsidRPr="008A4C4D">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8A4C4D" w:rsidRPr="008A4C4D" w:rsidRDefault="008A4C4D" w:rsidP="008A4C4D">
            <w:pPr>
              <w:jc w:val="right"/>
              <w:rPr>
                <w:rFonts w:ascii="Arial" w:hAnsi="Arial" w:cs="Arial"/>
                <w:bCs/>
                <w:color w:val="000000"/>
                <w:sz w:val="17"/>
                <w:szCs w:val="17"/>
              </w:rPr>
            </w:pPr>
            <w:r w:rsidRPr="008A4C4D">
              <w:rPr>
                <w:rFonts w:ascii="Arial" w:hAnsi="Arial" w:cs="Arial"/>
                <w:bCs/>
                <w:color w:val="000000"/>
                <w:sz w:val="17"/>
                <w:szCs w:val="17"/>
              </w:rPr>
              <w:t xml:space="preserve">-779,000 </w:t>
            </w:r>
          </w:p>
        </w:tc>
      </w:tr>
    </w:tbl>
    <w:p w:rsidR="00E22CFE" w:rsidRDefault="00E22CFE" w:rsidP="00C462F7">
      <w:pPr>
        <w:spacing w:before="80" w:line="250" w:lineRule="exact"/>
        <w:ind w:left="709"/>
        <w:jc w:val="both"/>
        <w:rPr>
          <w:rFonts w:ascii="Arial" w:eastAsia="Calibri" w:hAnsi="Arial" w:cs="Arial"/>
          <w:spacing w:val="-1"/>
          <w:sz w:val="17"/>
          <w:szCs w:val="17"/>
        </w:rPr>
      </w:pPr>
    </w:p>
    <w:p w:rsidR="00E22CFE" w:rsidRDefault="00E22CFE" w:rsidP="00C462F7">
      <w:pPr>
        <w:spacing w:before="80" w:line="250" w:lineRule="exact"/>
        <w:ind w:left="709"/>
        <w:jc w:val="both"/>
        <w:rPr>
          <w:rFonts w:ascii="Arial" w:eastAsia="Calibri" w:hAnsi="Arial" w:cs="Arial"/>
          <w:spacing w:val="-1"/>
          <w:sz w:val="17"/>
          <w:szCs w:val="17"/>
        </w:rPr>
      </w:pPr>
    </w:p>
    <w:p w:rsidR="008747CC" w:rsidRDefault="008747CC" w:rsidP="008747CC">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Resultado de Actualización de</w:t>
      </w:r>
      <w:r w:rsidRPr="008747CC">
        <w:rPr>
          <w:rFonts w:ascii="Arial" w:eastAsia="Calibri" w:hAnsi="Arial" w:cs="Arial"/>
          <w:spacing w:val="-1"/>
          <w:sz w:val="17"/>
          <w:szCs w:val="17"/>
        </w:rPr>
        <w:t>l</w:t>
      </w:r>
      <w:r>
        <w:rPr>
          <w:rFonts w:ascii="Arial" w:eastAsia="Calibri" w:hAnsi="Arial" w:cs="Arial"/>
          <w:spacing w:val="-1"/>
          <w:sz w:val="17"/>
          <w:szCs w:val="17"/>
        </w:rPr>
        <w:t xml:space="preserve"> </w:t>
      </w:r>
      <w:r w:rsidRPr="008747CC">
        <w:rPr>
          <w:rFonts w:ascii="Arial" w:eastAsia="Calibri" w:hAnsi="Arial" w:cs="Arial"/>
          <w:spacing w:val="-1"/>
          <w:sz w:val="17"/>
          <w:szCs w:val="17"/>
        </w:rPr>
        <w:t>Patrimonio</w:t>
      </w:r>
      <w:r>
        <w:rPr>
          <w:rFonts w:ascii="Arial" w:eastAsia="Calibri" w:hAnsi="Arial" w:cs="Arial"/>
          <w:spacing w:val="-1"/>
          <w:sz w:val="17"/>
          <w:szCs w:val="17"/>
        </w:rPr>
        <w:t>:</w:t>
      </w:r>
    </w:p>
    <w:p w:rsidR="008747CC" w:rsidRDefault="008747CC" w:rsidP="008747CC">
      <w:pPr>
        <w:spacing w:before="80" w:line="250" w:lineRule="exact"/>
        <w:ind w:left="709"/>
        <w:jc w:val="both"/>
        <w:rPr>
          <w:rFonts w:ascii="Arial" w:eastAsia="Calibri" w:hAnsi="Arial" w:cs="Arial"/>
          <w:spacing w:val="-1"/>
          <w:sz w:val="17"/>
          <w:szCs w:val="17"/>
        </w:rPr>
      </w:pPr>
    </w:p>
    <w:tbl>
      <w:tblPr>
        <w:tblW w:w="7080" w:type="dxa"/>
        <w:jc w:val="center"/>
        <w:tblCellMar>
          <w:left w:w="70" w:type="dxa"/>
          <w:right w:w="70" w:type="dxa"/>
        </w:tblCellMar>
        <w:tblLook w:val="04A0" w:firstRow="1" w:lastRow="0" w:firstColumn="1" w:lastColumn="0" w:noHBand="0" w:noVBand="1"/>
        <w:tblDescription w:val="monto"/>
      </w:tblPr>
      <w:tblGrid>
        <w:gridCol w:w="4900"/>
        <w:gridCol w:w="2180"/>
      </w:tblGrid>
      <w:tr w:rsidR="008747CC"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747CC" w:rsidRPr="002D70DA" w:rsidRDefault="008747CC"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747CC" w:rsidRPr="002D70DA" w:rsidRDefault="008747CC" w:rsidP="001E5CD9">
            <w:pPr>
              <w:jc w:val="center"/>
              <w:rPr>
                <w:rFonts w:ascii="Arial" w:hAnsi="Arial" w:cs="Arial"/>
                <w:b/>
                <w:bCs/>
                <w:color w:val="000000"/>
                <w:sz w:val="17"/>
                <w:szCs w:val="17"/>
              </w:rPr>
            </w:pPr>
            <w:r>
              <w:rPr>
                <w:rFonts w:ascii="Arial" w:hAnsi="Arial" w:cs="Arial"/>
                <w:b/>
                <w:bCs/>
                <w:color w:val="000000"/>
                <w:sz w:val="17"/>
                <w:szCs w:val="17"/>
              </w:rPr>
              <w:t>Monto</w:t>
            </w:r>
          </w:p>
        </w:tc>
      </w:tr>
      <w:tr w:rsidR="00B2508A"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2508A" w:rsidRPr="00B2508A" w:rsidRDefault="00B2508A" w:rsidP="00B2508A">
            <w:pPr>
              <w:rPr>
                <w:rFonts w:ascii="Arial" w:hAnsi="Arial" w:cs="Arial"/>
                <w:sz w:val="17"/>
                <w:szCs w:val="17"/>
              </w:rPr>
            </w:pPr>
            <w:r w:rsidRPr="00B2508A">
              <w:rPr>
                <w:rFonts w:ascii="Arial" w:hAnsi="Arial" w:cs="Arial"/>
                <w:sz w:val="17"/>
                <w:szCs w:val="17"/>
              </w:rPr>
              <w:t>Colegio de Bachilleres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B2508A" w:rsidRPr="00B2508A" w:rsidRDefault="00B2508A" w:rsidP="00B2508A">
            <w:pPr>
              <w:jc w:val="right"/>
              <w:rPr>
                <w:rFonts w:ascii="Arial" w:hAnsi="Arial" w:cs="Arial"/>
                <w:bCs/>
                <w:color w:val="000000"/>
                <w:sz w:val="17"/>
                <w:szCs w:val="17"/>
              </w:rPr>
            </w:pPr>
            <w:r w:rsidRPr="00B2508A">
              <w:rPr>
                <w:rFonts w:ascii="Arial" w:hAnsi="Arial" w:cs="Arial"/>
                <w:bCs/>
                <w:color w:val="000000"/>
                <w:sz w:val="17"/>
                <w:szCs w:val="17"/>
              </w:rPr>
              <w:t xml:space="preserve">-53,899,384 </w:t>
            </w:r>
          </w:p>
        </w:tc>
      </w:tr>
      <w:tr w:rsidR="00B2508A"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2508A" w:rsidRPr="00B2508A" w:rsidRDefault="00B2508A" w:rsidP="00B2508A">
            <w:pPr>
              <w:rPr>
                <w:rFonts w:ascii="Arial" w:hAnsi="Arial" w:cs="Arial"/>
                <w:sz w:val="17"/>
                <w:szCs w:val="17"/>
              </w:rPr>
            </w:pPr>
            <w:r w:rsidRPr="00B2508A">
              <w:rPr>
                <w:rFonts w:ascii="Arial" w:hAnsi="Arial" w:cs="Arial"/>
                <w:sz w:val="17"/>
                <w:szCs w:val="17"/>
              </w:rPr>
              <w:t>Comisión Estatal de Infraestructura de Querétaro</w:t>
            </w:r>
          </w:p>
        </w:tc>
        <w:tc>
          <w:tcPr>
            <w:tcW w:w="2180" w:type="dxa"/>
            <w:tcBorders>
              <w:top w:val="single" w:sz="4" w:space="0" w:color="auto"/>
              <w:left w:val="nil"/>
              <w:bottom w:val="single" w:sz="4" w:space="0" w:color="auto"/>
              <w:right w:val="single" w:sz="4" w:space="0" w:color="auto"/>
            </w:tcBorders>
            <w:shd w:val="clear" w:color="auto" w:fill="auto"/>
          </w:tcPr>
          <w:p w:rsidR="00B2508A" w:rsidRPr="00B2508A" w:rsidRDefault="00B2508A" w:rsidP="00B2508A">
            <w:pPr>
              <w:jc w:val="right"/>
              <w:rPr>
                <w:rFonts w:ascii="Arial" w:hAnsi="Arial" w:cs="Arial"/>
                <w:bCs/>
                <w:color w:val="000000"/>
                <w:sz w:val="17"/>
                <w:szCs w:val="17"/>
              </w:rPr>
            </w:pPr>
            <w:r w:rsidRPr="00B2508A">
              <w:rPr>
                <w:rFonts w:ascii="Arial" w:hAnsi="Arial" w:cs="Arial"/>
                <w:bCs/>
                <w:color w:val="000000"/>
                <w:sz w:val="17"/>
                <w:szCs w:val="17"/>
              </w:rPr>
              <w:t xml:space="preserve">-1,175,559 </w:t>
            </w:r>
          </w:p>
        </w:tc>
      </w:tr>
      <w:tr w:rsidR="00B2508A"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B2508A" w:rsidRPr="00B2508A" w:rsidRDefault="00B2508A" w:rsidP="00B2508A">
            <w:pPr>
              <w:rPr>
                <w:rFonts w:ascii="Arial" w:hAnsi="Arial" w:cs="Arial"/>
                <w:sz w:val="17"/>
                <w:szCs w:val="17"/>
              </w:rPr>
            </w:pPr>
            <w:r w:rsidRPr="00B2508A">
              <w:rPr>
                <w:rFonts w:ascii="Arial" w:hAnsi="Arial" w:cs="Arial"/>
                <w:sz w:val="17"/>
                <w:szCs w:val="17"/>
              </w:rPr>
              <w:t>Universidad Tecnológica de San Juan del Río</w:t>
            </w:r>
          </w:p>
        </w:tc>
        <w:tc>
          <w:tcPr>
            <w:tcW w:w="2180" w:type="dxa"/>
            <w:tcBorders>
              <w:top w:val="single" w:sz="4" w:space="0" w:color="auto"/>
              <w:left w:val="nil"/>
              <w:bottom w:val="single" w:sz="4" w:space="0" w:color="auto"/>
              <w:right w:val="single" w:sz="4" w:space="0" w:color="auto"/>
            </w:tcBorders>
            <w:shd w:val="clear" w:color="auto" w:fill="auto"/>
          </w:tcPr>
          <w:p w:rsidR="00B2508A" w:rsidRPr="00B2508A" w:rsidRDefault="00B2508A" w:rsidP="00B2508A">
            <w:pPr>
              <w:jc w:val="right"/>
              <w:rPr>
                <w:rFonts w:ascii="Arial" w:hAnsi="Arial" w:cs="Arial"/>
                <w:bCs/>
                <w:color w:val="000000"/>
                <w:sz w:val="17"/>
                <w:szCs w:val="17"/>
              </w:rPr>
            </w:pPr>
            <w:r w:rsidRPr="00B2508A">
              <w:rPr>
                <w:rFonts w:ascii="Arial" w:hAnsi="Arial" w:cs="Arial"/>
                <w:bCs/>
                <w:color w:val="000000"/>
                <w:sz w:val="17"/>
                <w:szCs w:val="17"/>
              </w:rPr>
              <w:t xml:space="preserve">212,040,609 </w:t>
            </w:r>
          </w:p>
        </w:tc>
      </w:tr>
    </w:tbl>
    <w:p w:rsidR="008747CC" w:rsidRDefault="008747CC" w:rsidP="008747CC">
      <w:pPr>
        <w:spacing w:before="80" w:line="250" w:lineRule="exact"/>
        <w:ind w:left="709"/>
        <w:jc w:val="both"/>
        <w:rPr>
          <w:rFonts w:ascii="Arial" w:eastAsia="Calibri" w:hAnsi="Arial" w:cs="Arial"/>
          <w:spacing w:val="-1"/>
          <w:sz w:val="17"/>
          <w:szCs w:val="17"/>
        </w:rPr>
      </w:pPr>
    </w:p>
    <w:p w:rsidR="008747CC" w:rsidRDefault="008747CC" w:rsidP="00C462F7">
      <w:pPr>
        <w:spacing w:before="80" w:line="250" w:lineRule="exact"/>
        <w:ind w:left="709"/>
        <w:jc w:val="both"/>
        <w:rPr>
          <w:rFonts w:ascii="Arial" w:eastAsia="Calibri" w:hAnsi="Arial" w:cs="Arial"/>
          <w:spacing w:val="-1"/>
          <w:sz w:val="17"/>
          <w:szCs w:val="17"/>
        </w:rPr>
      </w:pPr>
    </w:p>
    <w:p w:rsidR="00C462F7" w:rsidRPr="002D70DA" w:rsidRDefault="00C462F7" w:rsidP="00C462F7">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acerca del monto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 xml:space="preserve"> así como la procedencia de los recursos que modifican a</w:t>
      </w:r>
      <w:r w:rsidR="008C493D">
        <w:rPr>
          <w:rFonts w:ascii="Arial" w:eastAsia="Calibri" w:hAnsi="Arial" w:cs="Arial"/>
          <w:spacing w:val="-1"/>
          <w:sz w:val="17"/>
          <w:szCs w:val="17"/>
        </w:rPr>
        <w:t xml:space="preserve"> </w:t>
      </w:r>
      <w:r w:rsidRPr="002D70DA">
        <w:rPr>
          <w:rFonts w:ascii="Arial" w:eastAsia="Calibri" w:hAnsi="Arial" w:cs="Arial"/>
          <w:spacing w:val="-1"/>
          <w:sz w:val="17"/>
          <w:szCs w:val="17"/>
        </w:rPr>
        <w:t>l</w:t>
      </w:r>
      <w:r w:rsidR="008C493D">
        <w:rPr>
          <w:rFonts w:ascii="Arial" w:eastAsia="Calibri" w:hAnsi="Arial" w:cs="Arial"/>
          <w:spacing w:val="-1"/>
          <w:sz w:val="17"/>
          <w:szCs w:val="17"/>
        </w:rPr>
        <w:t>a</w:t>
      </w:r>
      <w:r w:rsidRPr="002D70DA">
        <w:rPr>
          <w:rFonts w:ascii="Arial" w:eastAsia="Calibri" w:hAnsi="Arial" w:cs="Arial"/>
          <w:spacing w:val="-1"/>
          <w:sz w:val="17"/>
          <w:szCs w:val="17"/>
        </w:rPr>
        <w:t xml:space="preserve"> </w:t>
      </w:r>
      <w:r w:rsidR="008C493D">
        <w:rPr>
          <w:rFonts w:ascii="Arial" w:eastAsia="Calibri" w:hAnsi="Arial" w:cs="Arial"/>
          <w:spacing w:val="-1"/>
          <w:sz w:val="17"/>
          <w:szCs w:val="17"/>
        </w:rPr>
        <w:t>Hacienda Pública generada</w:t>
      </w:r>
      <w:r w:rsidRPr="002D70DA">
        <w:rPr>
          <w:rFonts w:ascii="Arial" w:eastAsia="Calibri" w:hAnsi="Arial" w:cs="Arial"/>
          <w:spacing w:val="-1"/>
          <w:sz w:val="17"/>
          <w:szCs w:val="17"/>
        </w:rPr>
        <w:t>:</w:t>
      </w:r>
    </w:p>
    <w:p w:rsidR="00C462F7" w:rsidRPr="002D70DA" w:rsidRDefault="00C462F7" w:rsidP="00C462F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6173" w:type="dxa"/>
        <w:jc w:val="center"/>
        <w:tblCellMar>
          <w:left w:w="70" w:type="dxa"/>
          <w:right w:w="70" w:type="dxa"/>
        </w:tblCellMar>
        <w:tblLook w:val="04A0" w:firstRow="1" w:lastRow="0" w:firstColumn="1" w:lastColumn="0" w:noHBand="0" w:noVBand="1"/>
      </w:tblPr>
      <w:tblGrid>
        <w:gridCol w:w="3086"/>
        <w:gridCol w:w="3087"/>
      </w:tblGrid>
      <w:tr w:rsidR="00251646" w:rsidRPr="002D70DA" w:rsidTr="00A25F9E">
        <w:trPr>
          <w:trHeight w:val="229"/>
          <w:jc w:val="center"/>
        </w:trPr>
        <w:tc>
          <w:tcPr>
            <w:tcW w:w="30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251646" w:rsidRPr="002D70DA" w:rsidRDefault="00791E59">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308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251646" w:rsidRPr="002D70DA" w:rsidRDefault="00791E59">
            <w:pPr>
              <w:jc w:val="center"/>
              <w:rPr>
                <w:rFonts w:ascii="Arial" w:hAnsi="Arial" w:cs="Arial"/>
                <w:b/>
                <w:bCs/>
                <w:color w:val="000000"/>
                <w:sz w:val="17"/>
                <w:szCs w:val="17"/>
              </w:rPr>
            </w:pPr>
            <w:r w:rsidRPr="002D70DA">
              <w:rPr>
                <w:rFonts w:ascii="Arial" w:hAnsi="Arial" w:cs="Arial"/>
                <w:b/>
                <w:bCs/>
                <w:color w:val="000000"/>
                <w:sz w:val="17"/>
                <w:szCs w:val="17"/>
              </w:rPr>
              <w:t>Monto</w:t>
            </w:r>
          </w:p>
        </w:tc>
      </w:tr>
      <w:tr w:rsidR="008B2E49" w:rsidRPr="002D70DA" w:rsidTr="00791E59">
        <w:trPr>
          <w:trHeight w:val="13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Resultado del ejercicio</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E774E4" w:rsidP="008B2E49">
            <w:pPr>
              <w:jc w:val="right"/>
              <w:rPr>
                <w:rFonts w:ascii="Arial" w:hAnsi="Arial" w:cs="Arial"/>
                <w:b/>
                <w:sz w:val="17"/>
                <w:szCs w:val="17"/>
              </w:rPr>
            </w:pPr>
            <w:r w:rsidRPr="00E774E4">
              <w:rPr>
                <w:rFonts w:ascii="Arial" w:hAnsi="Arial" w:cs="Arial"/>
                <w:b/>
                <w:sz w:val="17"/>
                <w:szCs w:val="17"/>
              </w:rPr>
              <w:t>1,698,551,759</w:t>
            </w:r>
          </w:p>
        </w:tc>
      </w:tr>
      <w:tr w:rsidR="008B2E49" w:rsidRPr="002D70DA" w:rsidTr="00791E59">
        <w:trPr>
          <w:trHeight w:val="79"/>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b/>
                <w:bCs/>
                <w:color w:val="000000"/>
                <w:sz w:val="17"/>
                <w:szCs w:val="17"/>
              </w:rPr>
            </w:pPr>
            <w:r w:rsidRPr="002D70DA">
              <w:rPr>
                <w:rFonts w:ascii="Arial" w:hAnsi="Arial" w:cs="Arial"/>
                <w:b/>
                <w:bCs/>
                <w:color w:val="000000"/>
                <w:sz w:val="17"/>
                <w:szCs w:val="17"/>
              </w:rPr>
              <w:t> </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8B2E49" w:rsidP="008B2E49">
            <w:pPr>
              <w:jc w:val="right"/>
              <w:rPr>
                <w:rFonts w:ascii="Arial" w:hAnsi="Arial" w:cs="Arial"/>
                <w:sz w:val="17"/>
                <w:szCs w:val="17"/>
              </w:rPr>
            </w:pPr>
          </w:p>
        </w:tc>
      </w:tr>
      <w:tr w:rsidR="008B2E49" w:rsidRPr="002D70DA" w:rsidTr="00791E59">
        <w:trPr>
          <w:trHeight w:val="15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Resultados de ejercicios anteriores</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E774E4" w:rsidP="008B2E49">
            <w:pPr>
              <w:jc w:val="right"/>
              <w:rPr>
                <w:rFonts w:ascii="Arial" w:hAnsi="Arial" w:cs="Arial"/>
                <w:b/>
                <w:sz w:val="17"/>
                <w:szCs w:val="17"/>
              </w:rPr>
            </w:pPr>
            <w:r w:rsidRPr="00E774E4">
              <w:rPr>
                <w:rFonts w:ascii="Arial" w:hAnsi="Arial" w:cs="Arial"/>
                <w:b/>
                <w:sz w:val="17"/>
                <w:szCs w:val="17"/>
              </w:rPr>
              <w:t>25,955,470</w:t>
            </w:r>
          </w:p>
        </w:tc>
      </w:tr>
      <w:tr w:rsidR="008B2E49" w:rsidRPr="002D70DA" w:rsidTr="00791E59">
        <w:trPr>
          <w:trHeight w:val="5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b/>
                <w:bCs/>
                <w:color w:val="000000"/>
                <w:sz w:val="17"/>
                <w:szCs w:val="17"/>
              </w:rPr>
            </w:pPr>
            <w:r w:rsidRPr="002D70DA">
              <w:rPr>
                <w:rFonts w:ascii="Arial" w:hAnsi="Arial" w:cs="Arial"/>
                <w:b/>
                <w:bCs/>
                <w:color w:val="000000"/>
                <w:sz w:val="17"/>
                <w:szCs w:val="17"/>
              </w:rPr>
              <w:t> </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8B2E49" w:rsidP="008B2E49">
            <w:pPr>
              <w:jc w:val="right"/>
              <w:rPr>
                <w:rFonts w:ascii="Arial" w:hAnsi="Arial" w:cs="Arial"/>
                <w:sz w:val="17"/>
                <w:szCs w:val="17"/>
              </w:rPr>
            </w:pPr>
          </w:p>
        </w:tc>
      </w:tr>
      <w:tr w:rsidR="008B2E49" w:rsidRPr="002D70DA" w:rsidTr="00CC7032">
        <w:trPr>
          <w:trHeight w:val="240"/>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Revalúos</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E774E4" w:rsidP="008B2E49">
            <w:pPr>
              <w:jc w:val="right"/>
              <w:rPr>
                <w:rFonts w:ascii="Arial" w:hAnsi="Arial" w:cs="Arial"/>
                <w:b/>
                <w:sz w:val="17"/>
                <w:szCs w:val="17"/>
              </w:rPr>
            </w:pPr>
            <w:r w:rsidRPr="00E774E4">
              <w:rPr>
                <w:rFonts w:ascii="Arial" w:hAnsi="Arial" w:cs="Arial"/>
                <w:b/>
                <w:sz w:val="17"/>
                <w:szCs w:val="17"/>
              </w:rPr>
              <w:t>227,102,991</w:t>
            </w:r>
          </w:p>
        </w:tc>
      </w:tr>
      <w:tr w:rsidR="008B2E49" w:rsidRPr="002D70DA" w:rsidTr="00791E59">
        <w:trPr>
          <w:trHeight w:val="107"/>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8B2E49" w:rsidP="008B2E49">
            <w:pPr>
              <w:rPr>
                <w:rFonts w:ascii="Arial" w:hAnsi="Arial" w:cs="Arial"/>
                <w:color w:val="000000"/>
                <w:sz w:val="17"/>
                <w:szCs w:val="17"/>
              </w:rPr>
            </w:pPr>
            <w:r w:rsidRPr="002D70DA">
              <w:rPr>
                <w:rFonts w:ascii="Arial" w:hAnsi="Arial" w:cs="Arial"/>
                <w:color w:val="000000"/>
                <w:sz w:val="17"/>
                <w:szCs w:val="17"/>
              </w:rPr>
              <w:t> </w:t>
            </w:r>
          </w:p>
        </w:tc>
        <w:tc>
          <w:tcPr>
            <w:tcW w:w="3087" w:type="dxa"/>
            <w:tcBorders>
              <w:top w:val="nil"/>
              <w:left w:val="nil"/>
              <w:bottom w:val="single" w:sz="4" w:space="0" w:color="auto"/>
              <w:right w:val="single" w:sz="4" w:space="0" w:color="auto"/>
            </w:tcBorders>
            <w:shd w:val="clear" w:color="000000" w:fill="FFFFFF"/>
            <w:hideMark/>
          </w:tcPr>
          <w:p w:rsidR="008B2E49" w:rsidRPr="008B2E49" w:rsidRDefault="008B2E49" w:rsidP="008B2E49">
            <w:pPr>
              <w:jc w:val="right"/>
              <w:rPr>
                <w:rFonts w:ascii="Arial" w:hAnsi="Arial" w:cs="Arial"/>
                <w:sz w:val="17"/>
                <w:szCs w:val="17"/>
              </w:rPr>
            </w:pPr>
          </w:p>
        </w:tc>
      </w:tr>
      <w:tr w:rsidR="006A573B" w:rsidRPr="002D70DA" w:rsidTr="00791E59">
        <w:trPr>
          <w:trHeight w:val="107"/>
          <w:jc w:val="center"/>
        </w:trPr>
        <w:tc>
          <w:tcPr>
            <w:tcW w:w="3086" w:type="dxa"/>
            <w:tcBorders>
              <w:top w:val="nil"/>
              <w:left w:val="single" w:sz="4" w:space="0" w:color="auto"/>
              <w:bottom w:val="single" w:sz="4" w:space="0" w:color="auto"/>
              <w:right w:val="single" w:sz="4" w:space="0" w:color="auto"/>
            </w:tcBorders>
            <w:shd w:val="clear" w:color="000000" w:fill="FFFFFF"/>
            <w:vAlign w:val="center"/>
          </w:tcPr>
          <w:p w:rsidR="006A573B" w:rsidRPr="006A573B" w:rsidRDefault="006A573B" w:rsidP="008B2E49">
            <w:pPr>
              <w:rPr>
                <w:rFonts w:ascii="Arial" w:hAnsi="Arial" w:cs="Arial"/>
                <w:b/>
                <w:color w:val="000000"/>
                <w:sz w:val="17"/>
                <w:szCs w:val="17"/>
              </w:rPr>
            </w:pPr>
            <w:r w:rsidRPr="006A573B">
              <w:rPr>
                <w:rFonts w:ascii="Arial" w:hAnsi="Arial" w:cs="Arial"/>
                <w:b/>
                <w:color w:val="000000"/>
                <w:sz w:val="17"/>
                <w:szCs w:val="17"/>
              </w:rPr>
              <w:t>Reservas</w:t>
            </w:r>
          </w:p>
        </w:tc>
        <w:tc>
          <w:tcPr>
            <w:tcW w:w="3087" w:type="dxa"/>
            <w:tcBorders>
              <w:top w:val="nil"/>
              <w:left w:val="nil"/>
              <w:bottom w:val="single" w:sz="4" w:space="0" w:color="auto"/>
              <w:right w:val="single" w:sz="4" w:space="0" w:color="auto"/>
            </w:tcBorders>
            <w:shd w:val="clear" w:color="000000" w:fill="FFFFFF"/>
          </w:tcPr>
          <w:p w:rsidR="006A573B" w:rsidRPr="006A573B" w:rsidRDefault="00E774E4" w:rsidP="008B2E49">
            <w:pPr>
              <w:jc w:val="right"/>
              <w:rPr>
                <w:rFonts w:ascii="Arial" w:hAnsi="Arial" w:cs="Arial"/>
                <w:b/>
                <w:sz w:val="17"/>
                <w:szCs w:val="17"/>
              </w:rPr>
            </w:pPr>
            <w:r>
              <w:rPr>
                <w:rFonts w:ascii="Arial" w:hAnsi="Arial" w:cs="Arial"/>
                <w:b/>
                <w:sz w:val="17"/>
                <w:szCs w:val="17"/>
              </w:rPr>
              <w:t>-</w:t>
            </w:r>
            <w:r w:rsidRPr="00E774E4">
              <w:rPr>
                <w:rFonts w:ascii="Arial" w:hAnsi="Arial" w:cs="Arial"/>
                <w:b/>
                <w:sz w:val="17"/>
                <w:szCs w:val="17"/>
              </w:rPr>
              <w:t>109,323</w:t>
            </w:r>
          </w:p>
        </w:tc>
      </w:tr>
      <w:tr w:rsidR="006A573B" w:rsidRPr="002D70DA" w:rsidTr="00791E59">
        <w:trPr>
          <w:trHeight w:val="107"/>
          <w:jc w:val="center"/>
        </w:trPr>
        <w:tc>
          <w:tcPr>
            <w:tcW w:w="3086" w:type="dxa"/>
            <w:tcBorders>
              <w:top w:val="nil"/>
              <w:left w:val="single" w:sz="4" w:space="0" w:color="auto"/>
              <w:bottom w:val="single" w:sz="4" w:space="0" w:color="auto"/>
              <w:right w:val="single" w:sz="4" w:space="0" w:color="auto"/>
            </w:tcBorders>
            <w:shd w:val="clear" w:color="000000" w:fill="FFFFFF"/>
            <w:vAlign w:val="center"/>
          </w:tcPr>
          <w:p w:rsidR="006A573B" w:rsidRPr="002D70DA" w:rsidRDefault="006A573B" w:rsidP="008B2E49">
            <w:pPr>
              <w:rPr>
                <w:rFonts w:ascii="Arial" w:hAnsi="Arial" w:cs="Arial"/>
                <w:color w:val="000000"/>
                <w:sz w:val="17"/>
                <w:szCs w:val="17"/>
              </w:rPr>
            </w:pPr>
          </w:p>
        </w:tc>
        <w:tc>
          <w:tcPr>
            <w:tcW w:w="3087" w:type="dxa"/>
            <w:tcBorders>
              <w:top w:val="nil"/>
              <w:left w:val="nil"/>
              <w:bottom w:val="single" w:sz="4" w:space="0" w:color="auto"/>
              <w:right w:val="single" w:sz="4" w:space="0" w:color="auto"/>
            </w:tcBorders>
            <w:shd w:val="clear" w:color="000000" w:fill="FFFFFF"/>
          </w:tcPr>
          <w:p w:rsidR="006A573B" w:rsidRPr="008B2E49" w:rsidRDefault="006A573B" w:rsidP="008B2E49">
            <w:pPr>
              <w:jc w:val="right"/>
              <w:rPr>
                <w:rFonts w:ascii="Arial" w:hAnsi="Arial" w:cs="Arial"/>
                <w:sz w:val="17"/>
                <w:szCs w:val="17"/>
              </w:rPr>
            </w:pPr>
          </w:p>
        </w:tc>
      </w:tr>
      <w:tr w:rsidR="008B2E49" w:rsidRPr="002D70DA" w:rsidTr="00791E59">
        <w:trPr>
          <w:trHeight w:val="323"/>
          <w:jc w:val="center"/>
        </w:trPr>
        <w:tc>
          <w:tcPr>
            <w:tcW w:w="3086" w:type="dxa"/>
            <w:tcBorders>
              <w:top w:val="nil"/>
              <w:left w:val="single" w:sz="4" w:space="0" w:color="auto"/>
              <w:bottom w:val="single" w:sz="4" w:space="0" w:color="auto"/>
              <w:right w:val="single" w:sz="4" w:space="0" w:color="auto"/>
            </w:tcBorders>
            <w:shd w:val="clear" w:color="000000" w:fill="FFFFFF"/>
            <w:vAlign w:val="center"/>
            <w:hideMark/>
          </w:tcPr>
          <w:p w:rsidR="008B2E49" w:rsidRPr="002D70DA" w:rsidRDefault="00791E59" w:rsidP="008B2E49">
            <w:pPr>
              <w:rPr>
                <w:rFonts w:ascii="Arial" w:hAnsi="Arial" w:cs="Arial"/>
                <w:b/>
                <w:bCs/>
                <w:color w:val="000000"/>
                <w:sz w:val="17"/>
                <w:szCs w:val="17"/>
              </w:rPr>
            </w:pPr>
            <w:r w:rsidRPr="002D70DA">
              <w:rPr>
                <w:rFonts w:ascii="Arial" w:hAnsi="Arial" w:cs="Arial"/>
                <w:b/>
                <w:bCs/>
                <w:color w:val="000000"/>
                <w:sz w:val="17"/>
                <w:szCs w:val="17"/>
              </w:rPr>
              <w:t>Rectificaciones de resultados de ejercicios anteriores</w:t>
            </w:r>
          </w:p>
        </w:tc>
        <w:tc>
          <w:tcPr>
            <w:tcW w:w="3087" w:type="dxa"/>
            <w:tcBorders>
              <w:top w:val="nil"/>
              <w:left w:val="nil"/>
              <w:bottom w:val="single" w:sz="4" w:space="0" w:color="auto"/>
              <w:right w:val="single" w:sz="4" w:space="0" w:color="auto"/>
            </w:tcBorders>
            <w:shd w:val="clear" w:color="auto" w:fill="auto"/>
            <w:hideMark/>
          </w:tcPr>
          <w:p w:rsidR="008B2E49" w:rsidRPr="008B2E49" w:rsidRDefault="00E774E4" w:rsidP="00FC36E3">
            <w:pPr>
              <w:jc w:val="right"/>
              <w:rPr>
                <w:rFonts w:ascii="Arial" w:hAnsi="Arial" w:cs="Arial"/>
                <w:b/>
                <w:sz w:val="17"/>
                <w:szCs w:val="17"/>
              </w:rPr>
            </w:pPr>
            <w:r>
              <w:rPr>
                <w:rFonts w:ascii="Arial" w:hAnsi="Arial" w:cs="Arial"/>
                <w:b/>
                <w:sz w:val="17"/>
                <w:szCs w:val="17"/>
              </w:rPr>
              <w:t>-</w:t>
            </w:r>
            <w:r w:rsidRPr="00E774E4">
              <w:rPr>
                <w:rFonts w:ascii="Arial" w:hAnsi="Arial" w:cs="Arial"/>
                <w:b/>
                <w:sz w:val="17"/>
                <w:szCs w:val="17"/>
              </w:rPr>
              <w:t>122,185,234</w:t>
            </w:r>
          </w:p>
        </w:tc>
      </w:tr>
    </w:tbl>
    <w:p w:rsidR="00730BB8" w:rsidRDefault="00730BB8" w:rsidP="00730BB8">
      <w:pPr>
        <w:spacing w:before="80" w:line="250" w:lineRule="exact"/>
        <w:ind w:left="709"/>
        <w:jc w:val="both"/>
        <w:rPr>
          <w:rFonts w:ascii="Arial" w:eastAsia="Calibri" w:hAnsi="Arial" w:cs="Arial"/>
          <w:spacing w:val="-1"/>
          <w:sz w:val="17"/>
          <w:szCs w:val="17"/>
        </w:rPr>
      </w:pPr>
    </w:p>
    <w:p w:rsidR="00C736CF" w:rsidRDefault="00C736CF" w:rsidP="008C361E">
      <w:pPr>
        <w:spacing w:before="80" w:line="250" w:lineRule="exact"/>
        <w:ind w:left="709"/>
        <w:jc w:val="both"/>
        <w:rPr>
          <w:rFonts w:ascii="Arial" w:eastAsia="Calibri" w:hAnsi="Arial" w:cs="Arial"/>
          <w:spacing w:val="-1"/>
          <w:sz w:val="17"/>
          <w:szCs w:val="17"/>
        </w:rPr>
      </w:pPr>
    </w:p>
    <w:p w:rsidR="008C361E" w:rsidRDefault="008C361E" w:rsidP="008C361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lastRenderedPageBreak/>
        <w:t>Resultado de Revalúos:</w:t>
      </w:r>
    </w:p>
    <w:p w:rsidR="008C361E" w:rsidRDefault="008C361E" w:rsidP="008C361E">
      <w:pPr>
        <w:spacing w:before="80" w:line="250" w:lineRule="exact"/>
        <w:ind w:left="709"/>
        <w:jc w:val="both"/>
        <w:rPr>
          <w:rFonts w:ascii="Arial" w:eastAsia="Calibri" w:hAnsi="Arial" w:cs="Arial"/>
          <w:spacing w:val="-1"/>
          <w:sz w:val="17"/>
          <w:szCs w:val="17"/>
        </w:rPr>
      </w:pPr>
    </w:p>
    <w:tbl>
      <w:tblPr>
        <w:tblW w:w="7080" w:type="dxa"/>
        <w:jc w:val="center"/>
        <w:tblCellMar>
          <w:left w:w="70" w:type="dxa"/>
          <w:right w:w="70" w:type="dxa"/>
        </w:tblCellMar>
        <w:tblLook w:val="04A0" w:firstRow="1" w:lastRow="0" w:firstColumn="1" w:lastColumn="0" w:noHBand="0" w:noVBand="1"/>
        <w:tblDescription w:val="monto"/>
      </w:tblPr>
      <w:tblGrid>
        <w:gridCol w:w="4900"/>
        <w:gridCol w:w="2180"/>
      </w:tblGrid>
      <w:tr w:rsidR="008C361E"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C361E" w:rsidRPr="002D70DA" w:rsidRDefault="008C361E" w:rsidP="001E5CD9">
            <w:pPr>
              <w:jc w:val="center"/>
              <w:rPr>
                <w:rFonts w:ascii="Arial" w:hAnsi="Arial" w:cs="Arial"/>
                <w:b/>
                <w:bCs/>
                <w:color w:val="000000"/>
                <w:sz w:val="17"/>
                <w:szCs w:val="17"/>
              </w:rPr>
            </w:pPr>
            <w:r>
              <w:rPr>
                <w:rFonts w:ascii="Arial" w:hAnsi="Arial" w:cs="Arial"/>
                <w:b/>
                <w:bCs/>
                <w:color w:val="000000"/>
                <w:sz w:val="17"/>
                <w:szCs w:val="17"/>
              </w:rPr>
              <w:t>Entidad</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8C361E" w:rsidRPr="002D70DA" w:rsidRDefault="008C361E" w:rsidP="001E5CD9">
            <w:pPr>
              <w:jc w:val="center"/>
              <w:rPr>
                <w:rFonts w:ascii="Arial" w:hAnsi="Arial" w:cs="Arial"/>
                <w:b/>
                <w:bCs/>
                <w:color w:val="000000"/>
                <w:sz w:val="17"/>
                <w:szCs w:val="17"/>
              </w:rPr>
            </w:pPr>
            <w:r>
              <w:rPr>
                <w:rFonts w:ascii="Arial" w:hAnsi="Arial" w:cs="Arial"/>
                <w:b/>
                <w:bCs/>
                <w:color w:val="000000"/>
                <w:sz w:val="17"/>
                <w:szCs w:val="17"/>
              </w:rPr>
              <w:t>Monto</w:t>
            </w:r>
          </w:p>
        </w:tc>
      </w:tr>
      <w:tr w:rsidR="00C736CF"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736CF" w:rsidRPr="00C736CF" w:rsidRDefault="00C736CF" w:rsidP="00C736CF">
            <w:pPr>
              <w:rPr>
                <w:rFonts w:ascii="Arial" w:hAnsi="Arial" w:cs="Arial"/>
                <w:sz w:val="17"/>
                <w:szCs w:val="17"/>
              </w:rPr>
            </w:pPr>
            <w:r w:rsidRPr="00C736CF">
              <w:rPr>
                <w:rFonts w:ascii="Arial" w:hAnsi="Arial" w:cs="Arial"/>
                <w:sz w:val="17"/>
                <w:szCs w:val="17"/>
              </w:rPr>
              <w:t>Instituto de Infraestructura Física Educativa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736CF" w:rsidRPr="00C736CF" w:rsidRDefault="00C736CF" w:rsidP="00C736CF">
            <w:pPr>
              <w:jc w:val="right"/>
              <w:rPr>
                <w:rFonts w:ascii="Arial" w:hAnsi="Arial" w:cs="Arial"/>
                <w:bCs/>
                <w:color w:val="000000"/>
                <w:sz w:val="17"/>
                <w:szCs w:val="17"/>
              </w:rPr>
            </w:pPr>
            <w:r w:rsidRPr="00C736CF">
              <w:rPr>
                <w:rFonts w:ascii="Arial" w:hAnsi="Arial" w:cs="Arial"/>
                <w:bCs/>
                <w:color w:val="000000"/>
                <w:sz w:val="17"/>
                <w:szCs w:val="17"/>
              </w:rPr>
              <w:t xml:space="preserve">-5,163,624 </w:t>
            </w:r>
          </w:p>
        </w:tc>
      </w:tr>
      <w:tr w:rsidR="00C736CF"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736CF" w:rsidRPr="00C736CF" w:rsidRDefault="00C736CF" w:rsidP="00C736CF">
            <w:pPr>
              <w:rPr>
                <w:rFonts w:ascii="Arial" w:hAnsi="Arial" w:cs="Arial"/>
                <w:sz w:val="17"/>
                <w:szCs w:val="17"/>
              </w:rPr>
            </w:pPr>
            <w:r w:rsidRPr="00C736CF">
              <w:rPr>
                <w:rFonts w:ascii="Arial" w:hAnsi="Arial" w:cs="Arial"/>
                <w:sz w:val="17"/>
                <w:szCs w:val="17"/>
              </w:rPr>
              <w:t>Instituto de la Vivienda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736CF" w:rsidRPr="00C736CF" w:rsidRDefault="00C736CF" w:rsidP="00C736CF">
            <w:pPr>
              <w:jc w:val="right"/>
              <w:rPr>
                <w:rFonts w:ascii="Arial" w:hAnsi="Arial" w:cs="Arial"/>
                <w:bCs/>
                <w:color w:val="000000"/>
                <w:sz w:val="17"/>
                <w:szCs w:val="17"/>
              </w:rPr>
            </w:pPr>
            <w:r w:rsidRPr="00C736CF">
              <w:rPr>
                <w:rFonts w:ascii="Arial" w:hAnsi="Arial" w:cs="Arial"/>
                <w:bCs/>
                <w:color w:val="000000"/>
                <w:sz w:val="17"/>
                <w:szCs w:val="17"/>
              </w:rPr>
              <w:t xml:space="preserve">-7,549,053 </w:t>
            </w:r>
          </w:p>
        </w:tc>
      </w:tr>
      <w:tr w:rsidR="00C736CF"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736CF" w:rsidRPr="00C736CF" w:rsidRDefault="00C736CF" w:rsidP="00C736CF">
            <w:pPr>
              <w:rPr>
                <w:rFonts w:ascii="Arial" w:hAnsi="Arial" w:cs="Arial"/>
                <w:sz w:val="17"/>
                <w:szCs w:val="17"/>
              </w:rPr>
            </w:pPr>
            <w:r w:rsidRPr="00C736CF">
              <w:rPr>
                <w:rFonts w:ascii="Arial" w:hAnsi="Arial" w:cs="Arial"/>
                <w:sz w:val="17"/>
                <w:szCs w:val="17"/>
              </w:rPr>
              <w:t>Instituto Queretano del Transporte</w:t>
            </w:r>
          </w:p>
        </w:tc>
        <w:tc>
          <w:tcPr>
            <w:tcW w:w="2180" w:type="dxa"/>
            <w:tcBorders>
              <w:top w:val="single" w:sz="4" w:space="0" w:color="auto"/>
              <w:left w:val="nil"/>
              <w:bottom w:val="single" w:sz="4" w:space="0" w:color="auto"/>
              <w:right w:val="single" w:sz="4" w:space="0" w:color="auto"/>
            </w:tcBorders>
            <w:shd w:val="clear" w:color="auto" w:fill="auto"/>
          </w:tcPr>
          <w:p w:rsidR="00C736CF" w:rsidRPr="00C736CF" w:rsidRDefault="00C736CF" w:rsidP="00C736CF">
            <w:pPr>
              <w:jc w:val="right"/>
              <w:rPr>
                <w:rFonts w:ascii="Arial" w:hAnsi="Arial" w:cs="Arial"/>
                <w:bCs/>
                <w:color w:val="000000"/>
                <w:sz w:val="17"/>
                <w:szCs w:val="17"/>
              </w:rPr>
            </w:pPr>
            <w:r w:rsidRPr="00C736CF">
              <w:rPr>
                <w:rFonts w:ascii="Arial" w:hAnsi="Arial" w:cs="Arial"/>
                <w:bCs/>
                <w:color w:val="000000"/>
                <w:sz w:val="17"/>
                <w:szCs w:val="17"/>
              </w:rPr>
              <w:t xml:space="preserve">-7,000,010 </w:t>
            </w:r>
          </w:p>
        </w:tc>
      </w:tr>
      <w:tr w:rsidR="00C736CF"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736CF" w:rsidRPr="00C736CF" w:rsidRDefault="00C736CF" w:rsidP="00C736CF">
            <w:pPr>
              <w:rPr>
                <w:rFonts w:ascii="Arial" w:hAnsi="Arial" w:cs="Arial"/>
                <w:sz w:val="17"/>
                <w:szCs w:val="17"/>
              </w:rPr>
            </w:pPr>
            <w:r w:rsidRPr="00C736CF">
              <w:rPr>
                <w:rFonts w:ascii="Arial" w:hAnsi="Arial" w:cs="Arial"/>
                <w:sz w:val="17"/>
                <w:szCs w:val="17"/>
              </w:rPr>
              <w:t>Servicios de Salud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736CF" w:rsidRPr="00C736CF" w:rsidRDefault="00C736CF" w:rsidP="00C736CF">
            <w:pPr>
              <w:jc w:val="right"/>
              <w:rPr>
                <w:rFonts w:ascii="Arial" w:hAnsi="Arial" w:cs="Arial"/>
                <w:bCs/>
                <w:color w:val="000000"/>
                <w:sz w:val="17"/>
                <w:szCs w:val="17"/>
              </w:rPr>
            </w:pPr>
            <w:r w:rsidRPr="00C736CF">
              <w:rPr>
                <w:rFonts w:ascii="Arial" w:hAnsi="Arial" w:cs="Arial"/>
                <w:bCs/>
                <w:color w:val="000000"/>
                <w:sz w:val="17"/>
                <w:szCs w:val="17"/>
              </w:rPr>
              <w:t xml:space="preserve">-120,246,147 </w:t>
            </w:r>
          </w:p>
        </w:tc>
      </w:tr>
      <w:tr w:rsidR="00C736CF"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736CF" w:rsidRPr="00C736CF" w:rsidRDefault="00C736CF" w:rsidP="00C736CF">
            <w:pPr>
              <w:rPr>
                <w:rFonts w:ascii="Arial" w:hAnsi="Arial" w:cs="Arial"/>
                <w:sz w:val="17"/>
                <w:szCs w:val="17"/>
              </w:rPr>
            </w:pPr>
            <w:r w:rsidRPr="00C736CF">
              <w:rPr>
                <w:rFonts w:ascii="Arial" w:hAnsi="Arial" w:cs="Arial"/>
                <w:sz w:val="17"/>
                <w:szCs w:val="17"/>
              </w:rPr>
              <w:t>Sistema para el Desarrollo Integral de la Familia del Estado de Querétaro</w:t>
            </w:r>
          </w:p>
        </w:tc>
        <w:tc>
          <w:tcPr>
            <w:tcW w:w="2180" w:type="dxa"/>
            <w:tcBorders>
              <w:top w:val="single" w:sz="4" w:space="0" w:color="auto"/>
              <w:left w:val="nil"/>
              <w:bottom w:val="single" w:sz="4" w:space="0" w:color="auto"/>
              <w:right w:val="single" w:sz="4" w:space="0" w:color="auto"/>
            </w:tcBorders>
            <w:shd w:val="clear" w:color="auto" w:fill="auto"/>
          </w:tcPr>
          <w:p w:rsidR="00C736CF" w:rsidRPr="00C736CF" w:rsidRDefault="00C736CF" w:rsidP="00C736CF">
            <w:pPr>
              <w:jc w:val="right"/>
              <w:rPr>
                <w:rFonts w:ascii="Arial" w:hAnsi="Arial" w:cs="Arial"/>
                <w:bCs/>
                <w:color w:val="000000"/>
                <w:sz w:val="17"/>
                <w:szCs w:val="17"/>
              </w:rPr>
            </w:pPr>
            <w:r w:rsidRPr="00C736CF">
              <w:rPr>
                <w:rFonts w:ascii="Arial" w:hAnsi="Arial" w:cs="Arial"/>
                <w:bCs/>
                <w:color w:val="000000"/>
                <w:sz w:val="17"/>
                <w:szCs w:val="17"/>
              </w:rPr>
              <w:t xml:space="preserve">-13,060,797 </w:t>
            </w:r>
          </w:p>
        </w:tc>
      </w:tr>
      <w:tr w:rsidR="00C736CF"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736CF" w:rsidRPr="00C736CF" w:rsidRDefault="00C736CF" w:rsidP="00C736CF">
            <w:pPr>
              <w:rPr>
                <w:rFonts w:ascii="Arial" w:hAnsi="Arial" w:cs="Arial"/>
                <w:sz w:val="17"/>
                <w:szCs w:val="17"/>
              </w:rPr>
            </w:pPr>
            <w:r w:rsidRPr="00C736CF">
              <w:rPr>
                <w:rFonts w:ascii="Arial" w:hAnsi="Arial" w:cs="Arial"/>
                <w:sz w:val="17"/>
                <w:szCs w:val="17"/>
              </w:rPr>
              <w:t>Universidad Aeronáutica en Querétaro</w:t>
            </w:r>
          </w:p>
        </w:tc>
        <w:tc>
          <w:tcPr>
            <w:tcW w:w="2180" w:type="dxa"/>
            <w:tcBorders>
              <w:top w:val="single" w:sz="4" w:space="0" w:color="auto"/>
              <w:left w:val="nil"/>
              <w:bottom w:val="single" w:sz="4" w:space="0" w:color="auto"/>
              <w:right w:val="single" w:sz="4" w:space="0" w:color="auto"/>
            </w:tcBorders>
            <w:shd w:val="clear" w:color="auto" w:fill="auto"/>
          </w:tcPr>
          <w:p w:rsidR="00C736CF" w:rsidRPr="00C736CF" w:rsidRDefault="00C736CF" w:rsidP="00C736CF">
            <w:pPr>
              <w:jc w:val="right"/>
              <w:rPr>
                <w:rFonts w:ascii="Arial" w:hAnsi="Arial" w:cs="Arial"/>
                <w:bCs/>
                <w:color w:val="000000"/>
                <w:sz w:val="17"/>
                <w:szCs w:val="17"/>
              </w:rPr>
            </w:pPr>
            <w:r w:rsidRPr="00C736CF">
              <w:rPr>
                <w:rFonts w:ascii="Arial" w:hAnsi="Arial" w:cs="Arial"/>
                <w:bCs/>
                <w:color w:val="000000"/>
                <w:sz w:val="17"/>
                <w:szCs w:val="17"/>
              </w:rPr>
              <w:t xml:space="preserve">-33,099,232 </w:t>
            </w:r>
          </w:p>
        </w:tc>
      </w:tr>
      <w:tr w:rsidR="00C736CF" w:rsidRPr="002D70DA" w:rsidTr="001E5CD9">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rsidR="00C736CF" w:rsidRPr="00C736CF" w:rsidRDefault="00C736CF" w:rsidP="00C736CF">
            <w:pPr>
              <w:rPr>
                <w:rFonts w:ascii="Arial" w:hAnsi="Arial" w:cs="Arial"/>
                <w:sz w:val="17"/>
                <w:szCs w:val="17"/>
              </w:rPr>
            </w:pPr>
            <w:r w:rsidRPr="00C736CF">
              <w:rPr>
                <w:rFonts w:ascii="Arial" w:hAnsi="Arial" w:cs="Arial"/>
                <w:sz w:val="17"/>
                <w:szCs w:val="17"/>
              </w:rPr>
              <w:t>Universidad Tecnológica de Querétaro</w:t>
            </w:r>
          </w:p>
        </w:tc>
        <w:tc>
          <w:tcPr>
            <w:tcW w:w="2180" w:type="dxa"/>
            <w:tcBorders>
              <w:top w:val="single" w:sz="4" w:space="0" w:color="auto"/>
              <w:left w:val="nil"/>
              <w:bottom w:val="single" w:sz="4" w:space="0" w:color="auto"/>
              <w:right w:val="single" w:sz="4" w:space="0" w:color="auto"/>
            </w:tcBorders>
            <w:shd w:val="clear" w:color="auto" w:fill="auto"/>
          </w:tcPr>
          <w:p w:rsidR="00C736CF" w:rsidRPr="00C736CF" w:rsidRDefault="00C736CF" w:rsidP="00C736CF">
            <w:pPr>
              <w:jc w:val="right"/>
              <w:rPr>
                <w:rFonts w:ascii="Arial" w:hAnsi="Arial" w:cs="Arial"/>
                <w:bCs/>
                <w:color w:val="000000"/>
                <w:sz w:val="17"/>
                <w:szCs w:val="17"/>
              </w:rPr>
            </w:pPr>
            <w:r w:rsidRPr="00C736CF">
              <w:rPr>
                <w:rFonts w:ascii="Arial" w:hAnsi="Arial" w:cs="Arial"/>
                <w:bCs/>
                <w:color w:val="000000"/>
                <w:sz w:val="17"/>
                <w:szCs w:val="17"/>
              </w:rPr>
              <w:t xml:space="preserve">-40,984,127 </w:t>
            </w:r>
          </w:p>
        </w:tc>
      </w:tr>
    </w:tbl>
    <w:p w:rsidR="008C361E" w:rsidRDefault="008C361E" w:rsidP="008C361E">
      <w:pPr>
        <w:spacing w:before="80" w:line="250" w:lineRule="exact"/>
        <w:ind w:left="709"/>
        <w:jc w:val="both"/>
        <w:rPr>
          <w:rFonts w:ascii="Arial" w:eastAsia="Calibri" w:hAnsi="Arial" w:cs="Arial"/>
          <w:spacing w:val="-1"/>
          <w:sz w:val="17"/>
          <w:szCs w:val="17"/>
        </w:rPr>
      </w:pPr>
    </w:p>
    <w:p w:rsidR="008C361E" w:rsidRDefault="008C361E" w:rsidP="00730BB8">
      <w:pPr>
        <w:spacing w:before="80" w:line="250" w:lineRule="exact"/>
        <w:ind w:left="709"/>
        <w:jc w:val="both"/>
        <w:rPr>
          <w:rFonts w:ascii="Arial" w:eastAsia="Calibri" w:hAnsi="Arial" w:cs="Arial"/>
          <w:spacing w:val="-1"/>
          <w:sz w:val="17"/>
          <w:szCs w:val="17"/>
        </w:rPr>
      </w:pPr>
    </w:p>
    <w:p w:rsidR="00730BB8" w:rsidRDefault="006A573B" w:rsidP="00730BB8">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La cuenta de Reservas </w:t>
      </w:r>
      <w:r w:rsidR="008C361E">
        <w:rPr>
          <w:rFonts w:ascii="Arial" w:eastAsia="Calibri" w:hAnsi="Arial" w:cs="Arial"/>
          <w:spacing w:val="-1"/>
          <w:sz w:val="17"/>
          <w:szCs w:val="17"/>
        </w:rPr>
        <w:t xml:space="preserve">es </w:t>
      </w:r>
      <w:r>
        <w:rPr>
          <w:rFonts w:ascii="Arial" w:eastAsia="Calibri" w:hAnsi="Arial" w:cs="Arial"/>
          <w:spacing w:val="-1"/>
          <w:sz w:val="17"/>
          <w:szCs w:val="17"/>
        </w:rPr>
        <w:t xml:space="preserve">afectada por el </w:t>
      </w:r>
      <w:r w:rsidR="008C361E" w:rsidRPr="008C361E">
        <w:rPr>
          <w:rFonts w:ascii="Arial" w:eastAsia="Calibri" w:hAnsi="Arial" w:cs="Arial"/>
          <w:spacing w:val="-1"/>
          <w:sz w:val="17"/>
          <w:szCs w:val="17"/>
        </w:rPr>
        <w:t>Colegio de Estudios Científicos y Tecnológicos del Estado</w:t>
      </w:r>
      <w:r>
        <w:rPr>
          <w:rFonts w:ascii="Arial" w:eastAsia="Calibri" w:hAnsi="Arial" w:cs="Arial"/>
          <w:spacing w:val="-1"/>
          <w:sz w:val="17"/>
          <w:szCs w:val="17"/>
        </w:rPr>
        <w:t>.</w:t>
      </w:r>
    </w:p>
    <w:p w:rsidR="00730BB8" w:rsidRDefault="00730BB8" w:rsidP="00730BB8">
      <w:pPr>
        <w:spacing w:before="80" w:line="250" w:lineRule="exact"/>
        <w:ind w:left="709"/>
        <w:jc w:val="both"/>
        <w:rPr>
          <w:rFonts w:ascii="Arial" w:eastAsia="Calibri" w:hAnsi="Arial" w:cs="Arial"/>
          <w:spacing w:val="-1"/>
          <w:sz w:val="17"/>
          <w:szCs w:val="17"/>
        </w:rPr>
      </w:pPr>
    </w:p>
    <w:p w:rsidR="00730BB8" w:rsidRDefault="00730BB8">
      <w:pPr>
        <w:rPr>
          <w:rFonts w:ascii="Arial" w:eastAsia="Calibri" w:hAnsi="Arial" w:cs="Arial"/>
          <w:spacing w:val="-1"/>
          <w:sz w:val="17"/>
          <w:szCs w:val="17"/>
        </w:rPr>
      </w:pPr>
    </w:p>
    <w:p w:rsidR="00730BB8" w:rsidRDefault="00730BB8">
      <w:pPr>
        <w:rPr>
          <w:rFonts w:ascii="Arial" w:eastAsia="Calibri" w:hAnsi="Arial" w:cs="Arial"/>
          <w:spacing w:val="-1"/>
          <w:sz w:val="17"/>
          <w:szCs w:val="17"/>
        </w:rPr>
      </w:pPr>
    </w:p>
    <w:p w:rsidR="00C462F7" w:rsidRPr="002D70DA" w:rsidRDefault="00C462F7">
      <w:pPr>
        <w:rPr>
          <w:rFonts w:ascii="Arial" w:eastAsia="Calibri" w:hAnsi="Arial" w:cs="Arial"/>
          <w:spacing w:val="-1"/>
          <w:sz w:val="17"/>
          <w:szCs w:val="17"/>
        </w:rPr>
      </w:pPr>
      <w:r w:rsidRPr="002D70DA">
        <w:rPr>
          <w:rFonts w:ascii="Arial" w:eastAsia="Calibri" w:hAnsi="Arial" w:cs="Arial"/>
          <w:spacing w:val="-1"/>
          <w:sz w:val="17"/>
          <w:szCs w:val="17"/>
        </w:rPr>
        <w:br w:type="page"/>
      </w:r>
    </w:p>
    <w:p w:rsidR="00F97BAC" w:rsidRPr="00517326" w:rsidRDefault="00F97BAC" w:rsidP="00795E45">
      <w:pPr>
        <w:pStyle w:val="Prrafodelista"/>
        <w:numPr>
          <w:ilvl w:val="0"/>
          <w:numId w:val="10"/>
        </w:numPr>
        <w:autoSpaceDE w:val="0"/>
        <w:autoSpaceDN w:val="0"/>
        <w:adjustRightInd w:val="0"/>
        <w:spacing w:before="240" w:after="120"/>
        <w:jc w:val="both"/>
        <w:rPr>
          <w:rFonts w:ascii="Arial" w:hAnsi="Arial" w:cs="Arial"/>
          <w:b/>
          <w:sz w:val="17"/>
          <w:szCs w:val="17"/>
        </w:rPr>
      </w:pPr>
      <w:r w:rsidRPr="00517326">
        <w:rPr>
          <w:rFonts w:ascii="Arial" w:hAnsi="Arial" w:cs="Arial"/>
          <w:b/>
          <w:sz w:val="17"/>
          <w:szCs w:val="17"/>
        </w:rPr>
        <w:lastRenderedPageBreak/>
        <w:t xml:space="preserve">Notas al Estado de </w:t>
      </w:r>
      <w:r w:rsidR="00E723B7" w:rsidRPr="00517326">
        <w:rPr>
          <w:rFonts w:ascii="Arial" w:hAnsi="Arial" w:cs="Arial"/>
          <w:b/>
          <w:sz w:val="17"/>
          <w:szCs w:val="17"/>
        </w:rPr>
        <w:t>Flujos de Efectivo</w:t>
      </w:r>
    </w:p>
    <w:p w:rsidR="00F97BAC" w:rsidRPr="002D70DA" w:rsidRDefault="00E723B7" w:rsidP="00F97BAC">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Efectivo y equivalentes</w:t>
      </w:r>
    </w:p>
    <w:p w:rsidR="00E72587" w:rsidRPr="002D70DA" w:rsidRDefault="00E72587" w:rsidP="0081697F">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El análisis de los saldos inicial y final que figuran en la última parte del Estado de Flujo de Efectivo en la cuenta de efectivo y equivalentes es como sigue:</w:t>
      </w:r>
    </w:p>
    <w:p w:rsidR="00E72587" w:rsidRPr="002D70DA" w:rsidRDefault="00E72587" w:rsidP="00E72587">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E72587" w:rsidRPr="002D70DA" w:rsidTr="0081697F">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72587"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72587" w:rsidRPr="002D70DA" w:rsidRDefault="001E5CD9" w:rsidP="00C91571">
            <w:pPr>
              <w:jc w:val="center"/>
              <w:rPr>
                <w:rFonts w:ascii="Arial" w:hAnsi="Arial" w:cs="Arial"/>
                <w:b/>
                <w:bCs/>
                <w:color w:val="000000"/>
                <w:sz w:val="17"/>
                <w:szCs w:val="17"/>
              </w:rPr>
            </w:pPr>
            <w:r>
              <w:rPr>
                <w:rFonts w:ascii="Arial" w:hAnsi="Arial" w:cs="Arial"/>
                <w:b/>
                <w:bCs/>
                <w:color w:val="000000"/>
                <w:sz w:val="17"/>
                <w:szCs w:val="17"/>
              </w:rPr>
              <w:t>2020</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E72587" w:rsidRPr="002D70DA" w:rsidRDefault="001E5CD9" w:rsidP="00C91571">
            <w:pPr>
              <w:jc w:val="center"/>
              <w:rPr>
                <w:rFonts w:ascii="Arial" w:hAnsi="Arial" w:cs="Arial"/>
                <w:b/>
                <w:bCs/>
                <w:color w:val="000000"/>
                <w:sz w:val="17"/>
                <w:szCs w:val="17"/>
              </w:rPr>
            </w:pPr>
            <w:r>
              <w:rPr>
                <w:rFonts w:ascii="Arial" w:hAnsi="Arial" w:cs="Arial"/>
                <w:b/>
                <w:bCs/>
                <w:color w:val="000000"/>
                <w:sz w:val="17"/>
                <w:szCs w:val="17"/>
              </w:rPr>
              <w:t>2019</w:t>
            </w:r>
          </w:p>
        </w:tc>
      </w:tr>
      <w:tr w:rsidR="00F957A7" w:rsidRPr="002D70DA" w:rsidTr="001E5CD9">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rsidR="00F957A7" w:rsidRPr="00A6021E" w:rsidRDefault="00F957A7" w:rsidP="00F957A7">
            <w:pPr>
              <w:rPr>
                <w:rFonts w:ascii="Arial" w:hAnsi="Arial" w:cs="Arial"/>
                <w:sz w:val="17"/>
                <w:szCs w:val="17"/>
              </w:rPr>
            </w:pPr>
            <w:r w:rsidRPr="00A6021E">
              <w:rPr>
                <w:rFonts w:ascii="Arial" w:hAnsi="Arial" w:cs="Arial"/>
                <w:sz w:val="17"/>
                <w:szCs w:val="17"/>
              </w:rPr>
              <w:t>Efectivo</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11,522,359 </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 11,134,485 </w:t>
            </w:r>
          </w:p>
        </w:tc>
      </w:tr>
      <w:tr w:rsidR="00F957A7" w:rsidRPr="002D70DA" w:rsidTr="001E5CD9">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rsidR="00F957A7" w:rsidRPr="00A6021E" w:rsidRDefault="00F957A7" w:rsidP="00F957A7">
            <w:pPr>
              <w:rPr>
                <w:rFonts w:ascii="Arial" w:hAnsi="Arial" w:cs="Arial"/>
                <w:sz w:val="17"/>
                <w:szCs w:val="17"/>
              </w:rPr>
            </w:pPr>
            <w:r w:rsidRPr="00A6021E">
              <w:rPr>
                <w:rFonts w:ascii="Arial" w:hAnsi="Arial" w:cs="Arial"/>
                <w:sz w:val="17"/>
                <w:szCs w:val="17"/>
              </w:rPr>
              <w:t>Efectivo en Bancos –Tesorería</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1,006,820,371 </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 858,091,669 </w:t>
            </w:r>
          </w:p>
        </w:tc>
      </w:tr>
      <w:tr w:rsidR="00F957A7" w:rsidRPr="002D70DA" w:rsidTr="001E5CD9">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rsidR="00F957A7" w:rsidRPr="00A6021E" w:rsidRDefault="00F957A7" w:rsidP="00F957A7">
            <w:pPr>
              <w:rPr>
                <w:rFonts w:ascii="Arial" w:hAnsi="Arial" w:cs="Arial"/>
                <w:sz w:val="17"/>
                <w:szCs w:val="17"/>
              </w:rPr>
            </w:pPr>
            <w:r w:rsidRPr="00A6021E">
              <w:rPr>
                <w:rFonts w:ascii="Arial" w:hAnsi="Arial" w:cs="Arial"/>
                <w:sz w:val="17"/>
                <w:szCs w:val="17"/>
              </w:rPr>
              <w:t>Efectivo en Bancos Dependencias</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18,765,870 </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 19,232,274 </w:t>
            </w:r>
          </w:p>
        </w:tc>
      </w:tr>
      <w:tr w:rsidR="00F957A7" w:rsidRPr="002D70DA" w:rsidTr="001E5CD9">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rsidR="00F957A7" w:rsidRPr="00A6021E" w:rsidRDefault="00F957A7" w:rsidP="00F957A7">
            <w:pPr>
              <w:rPr>
                <w:rFonts w:ascii="Arial" w:hAnsi="Arial" w:cs="Arial"/>
                <w:sz w:val="17"/>
                <w:szCs w:val="17"/>
              </w:rPr>
            </w:pPr>
            <w:r w:rsidRPr="00A6021E">
              <w:rPr>
                <w:rFonts w:ascii="Arial" w:hAnsi="Arial" w:cs="Arial"/>
                <w:sz w:val="17"/>
                <w:szCs w:val="17"/>
              </w:rPr>
              <w:t>Inversiones Temporales (hasta 3 meses)</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275,525,253 </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 767,649,546 </w:t>
            </w:r>
          </w:p>
        </w:tc>
      </w:tr>
      <w:tr w:rsidR="00F957A7" w:rsidRPr="002D70DA" w:rsidTr="001E5CD9">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rsidR="00F957A7" w:rsidRPr="00A6021E" w:rsidRDefault="00F957A7" w:rsidP="00F957A7">
            <w:pPr>
              <w:rPr>
                <w:rFonts w:ascii="Arial" w:hAnsi="Arial" w:cs="Arial"/>
                <w:sz w:val="17"/>
                <w:szCs w:val="17"/>
              </w:rPr>
            </w:pPr>
            <w:r w:rsidRPr="00A6021E">
              <w:rPr>
                <w:rFonts w:ascii="Arial" w:hAnsi="Arial" w:cs="Arial"/>
                <w:sz w:val="17"/>
                <w:szCs w:val="17"/>
              </w:rPr>
              <w:t xml:space="preserve">Fondos con Afectación Específica </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560,055,150 </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 480,240,963 </w:t>
            </w:r>
          </w:p>
        </w:tc>
      </w:tr>
      <w:tr w:rsidR="00F957A7" w:rsidRPr="002D70DA" w:rsidTr="001E5CD9">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rsidR="00F957A7" w:rsidRPr="00A6021E" w:rsidRDefault="00F957A7" w:rsidP="00F957A7">
            <w:pPr>
              <w:rPr>
                <w:rFonts w:ascii="Arial" w:hAnsi="Arial" w:cs="Arial"/>
                <w:sz w:val="17"/>
                <w:szCs w:val="17"/>
              </w:rPr>
            </w:pPr>
            <w:r w:rsidRPr="00A6021E">
              <w:rPr>
                <w:rFonts w:ascii="Arial" w:hAnsi="Arial" w:cs="Arial"/>
                <w:sz w:val="17"/>
                <w:szCs w:val="17"/>
              </w:rPr>
              <w:t>Depósitos de Fondos de Terceros y Otros</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621,392 </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 958,462 </w:t>
            </w:r>
          </w:p>
        </w:tc>
      </w:tr>
      <w:tr w:rsidR="00F957A7" w:rsidRPr="002D70DA" w:rsidTr="001E5CD9">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rsidR="00F957A7" w:rsidRPr="00A6021E" w:rsidRDefault="00F957A7" w:rsidP="00F957A7">
            <w:pPr>
              <w:rPr>
                <w:rFonts w:ascii="Arial" w:hAnsi="Arial" w:cs="Arial"/>
                <w:sz w:val="17"/>
                <w:szCs w:val="17"/>
              </w:rPr>
            </w:pPr>
            <w:r w:rsidRPr="00A6021E">
              <w:rPr>
                <w:rFonts w:ascii="Arial" w:hAnsi="Arial" w:cs="Arial"/>
                <w:sz w:val="17"/>
                <w:szCs w:val="17"/>
              </w:rPr>
              <w:t>Otros Efectivos y Equivalentes</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9,479 </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sz w:val="17"/>
                <w:szCs w:val="17"/>
              </w:rPr>
            </w:pPr>
            <w:r w:rsidRPr="00F957A7">
              <w:rPr>
                <w:rFonts w:ascii="Arial" w:hAnsi="Arial" w:cs="Arial"/>
                <w:sz w:val="17"/>
                <w:szCs w:val="17"/>
              </w:rPr>
              <w:t xml:space="preserve"> 0 </w:t>
            </w:r>
          </w:p>
        </w:tc>
      </w:tr>
      <w:tr w:rsidR="00F957A7" w:rsidRPr="002D70DA" w:rsidTr="009831D5">
        <w:trPr>
          <w:trHeight w:val="240"/>
          <w:jc w:val="center"/>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F957A7" w:rsidRPr="002D70DA" w:rsidRDefault="00F957A7" w:rsidP="00F957A7">
            <w:pPr>
              <w:jc w:val="center"/>
              <w:rPr>
                <w:rFonts w:ascii="Arial" w:hAnsi="Arial" w:cs="Arial"/>
                <w:b/>
                <w:bCs/>
                <w:color w:val="000000"/>
                <w:sz w:val="17"/>
                <w:szCs w:val="17"/>
              </w:rPr>
            </w:pPr>
            <w:r w:rsidRPr="002D70DA">
              <w:rPr>
                <w:rFonts w:ascii="Arial" w:hAnsi="Arial" w:cs="Arial"/>
                <w:b/>
                <w:bCs/>
                <w:color w:val="000000"/>
                <w:sz w:val="17"/>
                <w:szCs w:val="17"/>
              </w:rPr>
              <w:t>Total de Efectivo y Equivalentes</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b/>
                <w:sz w:val="17"/>
                <w:szCs w:val="17"/>
              </w:rPr>
            </w:pPr>
            <w:r w:rsidRPr="00F957A7">
              <w:rPr>
                <w:rFonts w:ascii="Arial" w:hAnsi="Arial" w:cs="Arial"/>
                <w:b/>
                <w:sz w:val="17"/>
                <w:szCs w:val="17"/>
              </w:rPr>
              <w:t>1,873,319,874</w:t>
            </w:r>
          </w:p>
        </w:tc>
        <w:tc>
          <w:tcPr>
            <w:tcW w:w="2180" w:type="dxa"/>
            <w:tcBorders>
              <w:top w:val="nil"/>
              <w:left w:val="nil"/>
              <w:bottom w:val="single" w:sz="4" w:space="0" w:color="auto"/>
              <w:right w:val="single" w:sz="4" w:space="0" w:color="auto"/>
            </w:tcBorders>
            <w:shd w:val="clear" w:color="000000" w:fill="FFFFFF"/>
          </w:tcPr>
          <w:p w:rsidR="00F957A7" w:rsidRPr="00F957A7" w:rsidRDefault="00F957A7" w:rsidP="00F957A7">
            <w:pPr>
              <w:jc w:val="right"/>
              <w:rPr>
                <w:rFonts w:ascii="Arial" w:hAnsi="Arial" w:cs="Arial"/>
                <w:b/>
                <w:sz w:val="17"/>
                <w:szCs w:val="17"/>
              </w:rPr>
            </w:pPr>
            <w:r w:rsidRPr="00F957A7">
              <w:rPr>
                <w:rFonts w:ascii="Arial" w:hAnsi="Arial" w:cs="Arial"/>
                <w:b/>
                <w:sz w:val="17"/>
                <w:szCs w:val="17"/>
              </w:rPr>
              <w:t xml:space="preserve"> 2,137,307,399 </w:t>
            </w:r>
          </w:p>
        </w:tc>
      </w:tr>
    </w:tbl>
    <w:p w:rsidR="00E72587" w:rsidRPr="002D70DA" w:rsidRDefault="00E72587" w:rsidP="00F97BAC">
      <w:pPr>
        <w:spacing w:before="80" w:line="250" w:lineRule="exact"/>
        <w:ind w:left="709"/>
        <w:jc w:val="both"/>
        <w:rPr>
          <w:rFonts w:ascii="Arial" w:eastAsia="Calibri" w:hAnsi="Arial" w:cs="Arial"/>
          <w:spacing w:val="-1"/>
          <w:sz w:val="17"/>
          <w:szCs w:val="17"/>
        </w:rPr>
      </w:pPr>
    </w:p>
    <w:p w:rsidR="00E72587" w:rsidRPr="002D70DA" w:rsidRDefault="00DF74BA" w:rsidP="00F97BA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detallan las adquisiciones de bienes muebles e inmuebles con su monto global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 xml:space="preserve"> y, en su caso, el porcentaje de e</w:t>
      </w:r>
      <w:r w:rsidR="00971DBA">
        <w:rPr>
          <w:rFonts w:ascii="Arial" w:eastAsia="Calibri" w:hAnsi="Arial" w:cs="Arial"/>
          <w:spacing w:val="-1"/>
          <w:sz w:val="17"/>
          <w:szCs w:val="17"/>
        </w:rPr>
        <w:t>s</w:t>
      </w:r>
      <w:r w:rsidRPr="002D70DA">
        <w:rPr>
          <w:rFonts w:ascii="Arial" w:eastAsia="Calibri" w:hAnsi="Arial" w:cs="Arial"/>
          <w:spacing w:val="-1"/>
          <w:sz w:val="17"/>
          <w:szCs w:val="17"/>
        </w:rPr>
        <w:t xml:space="preserve">tas adquisiciones que fueron realizadas mediante subsidios de capital, se revela el importe </w:t>
      </w:r>
      <w:r w:rsidR="005D109B">
        <w:rPr>
          <w:rFonts w:ascii="Arial" w:eastAsia="Calibri" w:hAnsi="Arial" w:cs="Arial"/>
          <w:spacing w:val="-1"/>
          <w:sz w:val="17"/>
          <w:szCs w:val="17"/>
        </w:rPr>
        <w:t xml:space="preserve">al </w:t>
      </w:r>
      <w:r w:rsidR="001E5A70">
        <w:rPr>
          <w:rFonts w:ascii="Arial" w:eastAsia="Calibri" w:hAnsi="Arial" w:cs="Arial"/>
          <w:spacing w:val="-1"/>
          <w:sz w:val="17"/>
          <w:szCs w:val="17"/>
        </w:rPr>
        <w:t xml:space="preserve">31 de diciembre del </w:t>
      </w:r>
      <w:r w:rsidR="001E5CD9">
        <w:rPr>
          <w:rFonts w:ascii="Arial" w:eastAsia="Calibri" w:hAnsi="Arial" w:cs="Arial"/>
          <w:spacing w:val="-1"/>
          <w:sz w:val="17"/>
          <w:szCs w:val="17"/>
        </w:rPr>
        <w:t>2020</w:t>
      </w:r>
      <w:r w:rsidRPr="002D70DA">
        <w:rPr>
          <w:rFonts w:ascii="Arial" w:eastAsia="Calibri" w:hAnsi="Arial" w:cs="Arial"/>
          <w:spacing w:val="-1"/>
          <w:sz w:val="17"/>
          <w:szCs w:val="17"/>
        </w:rPr>
        <w:t xml:space="preserve"> de los pagos que durante el ejercicio se hicieron por la compra de los elementos citados:</w:t>
      </w:r>
    </w:p>
    <w:p w:rsidR="00DF74BA" w:rsidRPr="002D70DA" w:rsidRDefault="00DF74BA" w:rsidP="00DF74BA">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11440" w:type="dxa"/>
        <w:jc w:val="center"/>
        <w:tblCellMar>
          <w:left w:w="70" w:type="dxa"/>
          <w:right w:w="70" w:type="dxa"/>
        </w:tblCellMar>
        <w:tblLook w:val="04A0" w:firstRow="1" w:lastRow="0" w:firstColumn="1" w:lastColumn="0" w:noHBand="0" w:noVBand="1"/>
      </w:tblPr>
      <w:tblGrid>
        <w:gridCol w:w="4900"/>
        <w:gridCol w:w="2180"/>
        <w:gridCol w:w="2180"/>
        <w:gridCol w:w="2180"/>
      </w:tblGrid>
      <w:tr w:rsidR="00DF74BA" w:rsidRPr="002D70DA" w:rsidTr="0081697F">
        <w:trPr>
          <w:trHeight w:val="960"/>
          <w:jc w:val="center"/>
        </w:trPr>
        <w:tc>
          <w:tcPr>
            <w:tcW w:w="4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Adquisiciones por actividades de inversión</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Monto global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Porcentaje de adquisición con subsidios de sector central</w:t>
            </w:r>
          </w:p>
        </w:tc>
        <w:tc>
          <w:tcPr>
            <w:tcW w:w="218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F74BA" w:rsidRPr="002D70DA" w:rsidRDefault="0081697F">
            <w:pPr>
              <w:jc w:val="center"/>
              <w:rPr>
                <w:rFonts w:ascii="Arial" w:hAnsi="Arial" w:cs="Arial"/>
                <w:b/>
                <w:bCs/>
                <w:color w:val="000000"/>
                <w:sz w:val="17"/>
                <w:szCs w:val="17"/>
              </w:rPr>
            </w:pPr>
            <w:r w:rsidRPr="002D70DA">
              <w:rPr>
                <w:rFonts w:ascii="Arial" w:hAnsi="Arial" w:cs="Arial"/>
                <w:b/>
                <w:bCs/>
                <w:color w:val="000000"/>
                <w:sz w:val="17"/>
                <w:szCs w:val="17"/>
              </w:rPr>
              <w:t>Importe de pagos por la compra</w:t>
            </w:r>
          </w:p>
        </w:tc>
      </w:tr>
      <w:tr w:rsidR="00DF74BA" w:rsidRPr="002D70DA" w:rsidTr="002B0CD2">
        <w:trPr>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4BA" w:rsidRPr="002D70DA" w:rsidRDefault="00DF74BA">
            <w:pPr>
              <w:rPr>
                <w:rFonts w:ascii="Arial" w:hAnsi="Arial" w:cs="Arial"/>
                <w:color w:val="000000"/>
                <w:sz w:val="17"/>
                <w:szCs w:val="17"/>
              </w:rPr>
            </w:pPr>
            <w:r w:rsidRPr="002D70DA">
              <w:rPr>
                <w:rFonts w:ascii="Arial" w:hAnsi="Arial" w:cs="Arial"/>
                <w:color w:val="000000"/>
                <w:sz w:val="17"/>
                <w:szCs w:val="17"/>
              </w:rPr>
              <w:t>Bienes Muebles</w:t>
            </w:r>
          </w:p>
        </w:tc>
        <w:tc>
          <w:tcPr>
            <w:tcW w:w="2180" w:type="dxa"/>
            <w:tcBorders>
              <w:top w:val="single" w:sz="4" w:space="0" w:color="auto"/>
              <w:left w:val="nil"/>
              <w:bottom w:val="single" w:sz="4" w:space="0" w:color="auto"/>
              <w:right w:val="single" w:sz="4" w:space="0" w:color="auto"/>
            </w:tcBorders>
            <w:shd w:val="clear" w:color="auto" w:fill="auto"/>
            <w:vAlign w:val="center"/>
          </w:tcPr>
          <w:p w:rsidR="00DF74BA" w:rsidRPr="002D70DA" w:rsidRDefault="00F957A7">
            <w:pPr>
              <w:jc w:val="right"/>
              <w:rPr>
                <w:rFonts w:ascii="Arial" w:hAnsi="Arial" w:cs="Arial"/>
                <w:b/>
                <w:bCs/>
                <w:color w:val="000000"/>
                <w:sz w:val="17"/>
                <w:szCs w:val="17"/>
              </w:rPr>
            </w:pPr>
            <w:r w:rsidRPr="00F957A7">
              <w:rPr>
                <w:rFonts w:ascii="Arial" w:hAnsi="Arial" w:cs="Arial"/>
                <w:b/>
                <w:bCs/>
                <w:color w:val="000000"/>
                <w:sz w:val="17"/>
                <w:szCs w:val="17"/>
              </w:rPr>
              <w:t>8,470,012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F74BA" w:rsidRPr="002D70DA" w:rsidRDefault="00971DBA">
            <w:pPr>
              <w:jc w:val="center"/>
              <w:rPr>
                <w:rFonts w:ascii="Arial" w:hAnsi="Arial" w:cs="Arial"/>
                <w:b/>
                <w:bCs/>
                <w:color w:val="000000"/>
                <w:sz w:val="17"/>
                <w:szCs w:val="17"/>
              </w:rPr>
            </w:pPr>
            <w:r>
              <w:rPr>
                <w:rFonts w:ascii="Arial" w:hAnsi="Arial" w:cs="Arial"/>
                <w:b/>
                <w:bCs/>
                <w:color w:val="000000"/>
                <w:sz w:val="17"/>
                <w:szCs w:val="17"/>
              </w:rPr>
              <w:t>100 por ciento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F74BA" w:rsidRPr="002D70DA" w:rsidRDefault="00F957A7">
            <w:pPr>
              <w:jc w:val="right"/>
              <w:rPr>
                <w:rFonts w:ascii="Arial" w:hAnsi="Arial" w:cs="Arial"/>
                <w:b/>
                <w:bCs/>
                <w:color w:val="000000"/>
                <w:sz w:val="17"/>
                <w:szCs w:val="17"/>
              </w:rPr>
            </w:pPr>
            <w:r w:rsidRPr="00F957A7">
              <w:rPr>
                <w:rFonts w:ascii="Arial" w:hAnsi="Arial" w:cs="Arial"/>
                <w:b/>
                <w:bCs/>
                <w:color w:val="000000"/>
                <w:sz w:val="17"/>
                <w:szCs w:val="17"/>
              </w:rPr>
              <w:t>8,470,012</w:t>
            </w:r>
          </w:p>
        </w:tc>
      </w:tr>
    </w:tbl>
    <w:p w:rsidR="00DF74BA" w:rsidRPr="002D70DA" w:rsidRDefault="00DF74BA" w:rsidP="00F97BAC">
      <w:pPr>
        <w:spacing w:before="80" w:line="250" w:lineRule="exact"/>
        <w:ind w:left="709"/>
        <w:jc w:val="both"/>
        <w:rPr>
          <w:rFonts w:ascii="Arial" w:eastAsia="Calibri" w:hAnsi="Arial" w:cs="Arial"/>
          <w:spacing w:val="-1"/>
          <w:sz w:val="17"/>
          <w:szCs w:val="17"/>
        </w:rPr>
      </w:pPr>
    </w:p>
    <w:p w:rsidR="00B811F0" w:rsidRDefault="00B811F0">
      <w:pPr>
        <w:rPr>
          <w:rFonts w:ascii="Arial" w:eastAsia="Calibri" w:hAnsi="Arial" w:cs="Arial"/>
          <w:spacing w:val="-1"/>
          <w:sz w:val="17"/>
          <w:szCs w:val="17"/>
        </w:rPr>
      </w:pPr>
      <w:r>
        <w:rPr>
          <w:rFonts w:ascii="Arial" w:eastAsia="Calibri" w:hAnsi="Arial" w:cs="Arial"/>
          <w:spacing w:val="-1"/>
          <w:sz w:val="17"/>
          <w:szCs w:val="17"/>
        </w:rPr>
        <w:br w:type="page"/>
      </w:r>
    </w:p>
    <w:p w:rsidR="0092346E" w:rsidRPr="002D70DA" w:rsidRDefault="0092346E" w:rsidP="004B5341">
      <w:pPr>
        <w:numPr>
          <w:ilvl w:val="0"/>
          <w:numId w:val="23"/>
        </w:num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lastRenderedPageBreak/>
        <w:t xml:space="preserve">Notas de </w:t>
      </w:r>
      <w:r>
        <w:rPr>
          <w:rFonts w:ascii="Arial" w:hAnsi="Arial" w:cs="Arial"/>
          <w:b/>
          <w:sz w:val="17"/>
          <w:szCs w:val="17"/>
        </w:rPr>
        <w:t>Memoria</w:t>
      </w:r>
      <w:r w:rsidRPr="002D70DA">
        <w:rPr>
          <w:rFonts w:ascii="Arial" w:hAnsi="Arial" w:cs="Arial"/>
          <w:b/>
          <w:sz w:val="17"/>
          <w:szCs w:val="17"/>
        </w:rPr>
        <w:t>:</w:t>
      </w:r>
    </w:p>
    <w:p w:rsidR="004B5341" w:rsidRPr="00A67440" w:rsidRDefault="004B5341" w:rsidP="004B5341">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Introducción</w:t>
      </w:r>
    </w:p>
    <w:p w:rsidR="004B5341" w:rsidRPr="00797197" w:rsidRDefault="004B5341" w:rsidP="004B5341">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Los Estados Financieros de los entes públicos, proveen de información financi</w:t>
      </w:r>
      <w:bookmarkStart w:id="0" w:name="_GoBack"/>
      <w:bookmarkEnd w:id="0"/>
      <w:r w:rsidRPr="00797197">
        <w:rPr>
          <w:rFonts w:ascii="Arial" w:eastAsia="Calibri" w:hAnsi="Arial" w:cs="Arial"/>
          <w:spacing w:val="-1"/>
          <w:sz w:val="17"/>
          <w:szCs w:val="17"/>
        </w:rPr>
        <w:t>era a los principales usuarios de la misma, entre ellos está la H. Legislatura del Estado de Querétaro, así como la ciudadanía en general que demanda información sobre la situación contable de</w:t>
      </w:r>
      <w:r>
        <w:rPr>
          <w:rFonts w:ascii="Arial" w:eastAsia="Calibri" w:hAnsi="Arial" w:cs="Arial"/>
          <w:spacing w:val="-1"/>
          <w:sz w:val="17"/>
          <w:szCs w:val="17"/>
        </w:rPr>
        <w:t xml:space="preserve"> </w:t>
      </w:r>
      <w:r w:rsidRPr="00F50AC7">
        <w:rPr>
          <w:rFonts w:ascii="Arial" w:eastAsia="Calibri" w:hAnsi="Arial" w:cs="Arial"/>
          <w:spacing w:val="-1"/>
          <w:sz w:val="17"/>
          <w:szCs w:val="17"/>
        </w:rPr>
        <w:t>l</w:t>
      </w:r>
      <w:r>
        <w:rPr>
          <w:rFonts w:ascii="Arial" w:eastAsia="Calibri" w:hAnsi="Arial" w:cs="Arial"/>
          <w:spacing w:val="-1"/>
          <w:sz w:val="17"/>
          <w:szCs w:val="17"/>
        </w:rPr>
        <w:t>as Órganos Autónomos del Estado de Querétaro</w:t>
      </w:r>
      <w:r w:rsidRPr="00797197">
        <w:rPr>
          <w:rFonts w:ascii="Arial" w:eastAsia="Calibri" w:hAnsi="Arial" w:cs="Arial"/>
          <w:spacing w:val="-1"/>
          <w:sz w:val="17"/>
          <w:szCs w:val="17"/>
        </w:rPr>
        <w:t>.</w:t>
      </w:r>
    </w:p>
    <w:p w:rsidR="004B5341" w:rsidRPr="00797197" w:rsidRDefault="004B5341" w:rsidP="004B5341">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El objetivo del presente documento es la revelación del contexto y de los aspectos económicos</w:t>
      </w:r>
      <w:r>
        <w:rPr>
          <w:rFonts w:ascii="Arial" w:eastAsia="Calibri" w:hAnsi="Arial" w:cs="Arial"/>
          <w:spacing w:val="-1"/>
          <w:sz w:val="17"/>
          <w:szCs w:val="17"/>
        </w:rPr>
        <w:t xml:space="preserve"> </w:t>
      </w:r>
      <w:r w:rsidRPr="00797197">
        <w:rPr>
          <w:rFonts w:ascii="Arial" w:eastAsia="Calibri" w:hAnsi="Arial" w:cs="Arial"/>
          <w:spacing w:val="-1"/>
          <w:sz w:val="17"/>
          <w:szCs w:val="17"/>
        </w:rPr>
        <w:t xml:space="preserve">financieros más relevantes que influyeron en las decisiones del período, que comprende del 1 de </w:t>
      </w:r>
      <w:r>
        <w:rPr>
          <w:rFonts w:ascii="Arial" w:eastAsia="Calibri" w:hAnsi="Arial" w:cs="Arial"/>
          <w:spacing w:val="-1"/>
          <w:sz w:val="17"/>
          <w:szCs w:val="17"/>
        </w:rPr>
        <w:t>enero</w:t>
      </w:r>
      <w:r w:rsidRPr="00797197">
        <w:rPr>
          <w:rFonts w:ascii="Arial" w:eastAsia="Calibri" w:hAnsi="Arial" w:cs="Arial"/>
          <w:spacing w:val="-1"/>
          <w:sz w:val="17"/>
          <w:szCs w:val="17"/>
        </w:rPr>
        <w:t xml:space="preserve"> </w:t>
      </w:r>
      <w:r>
        <w:rPr>
          <w:rFonts w:ascii="Arial" w:eastAsia="Calibri" w:hAnsi="Arial" w:cs="Arial"/>
          <w:spacing w:val="-1"/>
          <w:sz w:val="17"/>
          <w:szCs w:val="17"/>
        </w:rPr>
        <w:t>al 31 de Diciembre del 2020</w:t>
      </w:r>
      <w:r w:rsidRPr="00797197">
        <w:rPr>
          <w:rFonts w:ascii="Arial" w:eastAsia="Calibri" w:hAnsi="Arial" w:cs="Arial"/>
          <w:spacing w:val="-1"/>
          <w:sz w:val="17"/>
          <w:szCs w:val="17"/>
        </w:rPr>
        <w:t>, y que se consideraron en la elaboración de los estados financieros para la mayor comprensión de los mismos y sus particularidades.</w:t>
      </w:r>
    </w:p>
    <w:p w:rsidR="004B5341" w:rsidRDefault="004B5341" w:rsidP="004B5341">
      <w:pPr>
        <w:spacing w:before="120" w:after="120" w:line="240" w:lineRule="exact"/>
        <w:jc w:val="both"/>
        <w:rPr>
          <w:rFonts w:ascii="Arial" w:eastAsia="Calibri" w:hAnsi="Arial" w:cs="Arial"/>
          <w:spacing w:val="-1"/>
          <w:sz w:val="17"/>
          <w:szCs w:val="17"/>
        </w:rPr>
      </w:pPr>
      <w:r w:rsidRPr="00797197">
        <w:rPr>
          <w:rFonts w:ascii="Arial" w:eastAsia="Calibri" w:hAnsi="Arial" w:cs="Arial"/>
          <w:spacing w:val="-1"/>
          <w:sz w:val="17"/>
          <w:szCs w:val="17"/>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4B5341" w:rsidRPr="00A67440" w:rsidRDefault="004B5341" w:rsidP="004B5341">
      <w:pPr>
        <w:spacing w:before="120" w:after="120" w:line="240" w:lineRule="exact"/>
        <w:jc w:val="both"/>
        <w:rPr>
          <w:rFonts w:ascii="Arial" w:eastAsia="Calibri" w:hAnsi="Arial" w:cs="Arial"/>
          <w:spacing w:val="-1"/>
          <w:sz w:val="17"/>
          <w:szCs w:val="17"/>
        </w:rPr>
      </w:pPr>
    </w:p>
    <w:p w:rsidR="004B5341" w:rsidRPr="00B84F0E" w:rsidRDefault="004B5341" w:rsidP="004B5341">
      <w:pPr>
        <w:pStyle w:val="Prrafodelista"/>
        <w:numPr>
          <w:ilvl w:val="0"/>
          <w:numId w:val="14"/>
        </w:numPr>
        <w:spacing w:before="120" w:after="120" w:line="240" w:lineRule="exact"/>
        <w:jc w:val="both"/>
        <w:rPr>
          <w:rFonts w:ascii="Arial" w:eastAsia="Calibri" w:hAnsi="Arial" w:cs="Arial"/>
          <w:b/>
          <w:spacing w:val="-1"/>
          <w:sz w:val="17"/>
          <w:szCs w:val="17"/>
        </w:rPr>
      </w:pPr>
      <w:r w:rsidRPr="00807759">
        <w:rPr>
          <w:rFonts w:ascii="Arial" w:eastAsia="Calibri" w:hAnsi="Arial" w:cs="Arial"/>
          <w:b/>
          <w:spacing w:val="-1"/>
          <w:sz w:val="17"/>
          <w:szCs w:val="17"/>
        </w:rPr>
        <w:t>Panorama Económico y Financiero</w:t>
      </w:r>
    </w:p>
    <w:p w:rsidR="004B5341" w:rsidRPr="009A23C7" w:rsidRDefault="004B5341" w:rsidP="004B534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Según el último informe trimestral del Banco de México (BA</w:t>
      </w:r>
      <w:r>
        <w:rPr>
          <w:rFonts w:ascii="Arial" w:eastAsia="Calibri" w:hAnsi="Arial" w:cs="Arial"/>
          <w:spacing w:val="-1"/>
          <w:sz w:val="17"/>
          <w:szCs w:val="17"/>
        </w:rPr>
        <w:t>NXICO) correspondiente al tercer trimestre de 2020 (3T-2020) emitido el pasado 25</w:t>
      </w:r>
      <w:r w:rsidRPr="009A23C7">
        <w:rPr>
          <w:rFonts w:ascii="Arial" w:eastAsia="Calibri" w:hAnsi="Arial" w:cs="Arial"/>
          <w:spacing w:val="-1"/>
          <w:sz w:val="17"/>
          <w:szCs w:val="17"/>
        </w:rPr>
        <w:t xml:space="preserve"> de </w:t>
      </w:r>
      <w:r>
        <w:rPr>
          <w:rFonts w:ascii="Arial" w:eastAsia="Calibri" w:hAnsi="Arial" w:cs="Arial"/>
          <w:spacing w:val="-1"/>
          <w:sz w:val="17"/>
          <w:szCs w:val="17"/>
        </w:rPr>
        <w:t>noviembre</w:t>
      </w:r>
      <w:r w:rsidRPr="009A23C7">
        <w:rPr>
          <w:rFonts w:ascii="Arial" w:eastAsia="Calibri" w:hAnsi="Arial" w:cs="Arial"/>
          <w:spacing w:val="-1"/>
          <w:sz w:val="17"/>
          <w:szCs w:val="17"/>
        </w:rPr>
        <w:t xml:space="preserve"> de 2020, señala de manera general que el Entorno Económico y Financiero es el siguiente:</w:t>
      </w:r>
    </w:p>
    <w:p w:rsidR="004B5341" w:rsidRPr="00DA7696" w:rsidRDefault="004B5341" w:rsidP="004B5341">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La pandemia del COVID-19 implicó choques que afectaron a todos los países de manera generalizada, con repercusiones en la actividad económica, la inflación y las condiciones financieras globales.</w:t>
      </w:r>
    </w:p>
    <w:p w:rsidR="004B5341" w:rsidRPr="00DA7696" w:rsidRDefault="004B5341" w:rsidP="004B5341">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Después de una severa contracción en el segundo trimestre, en el tercero comenzó una recuperación, principalmente ante la reapertura de diversas actividades productivas. No obstante,</w:t>
      </w:r>
      <w:r>
        <w:rPr>
          <w:rFonts w:ascii="Arial" w:eastAsia="Calibri" w:hAnsi="Arial" w:cs="Arial"/>
          <w:spacing w:val="-1"/>
          <w:sz w:val="17"/>
          <w:szCs w:val="17"/>
        </w:rPr>
        <w:t xml:space="preserve"> se menciona que persistirá</w:t>
      </w:r>
      <w:r w:rsidRPr="00DA7696">
        <w:rPr>
          <w:rFonts w:ascii="Arial" w:eastAsia="Calibri" w:hAnsi="Arial" w:cs="Arial"/>
          <w:spacing w:val="-1"/>
          <w:sz w:val="17"/>
          <w:szCs w:val="17"/>
        </w:rPr>
        <w:t xml:space="preserve"> una elevada incertidumbre sobre el ritmo de la recuperación en los próximos trimestres.</w:t>
      </w:r>
    </w:p>
    <w:p w:rsidR="004B5341" w:rsidRPr="00DA7696" w:rsidRDefault="004B5341" w:rsidP="004B5341">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Este contexto presenta retos significativos para la recuperación de la economía mexicana, el mercado laboral y para el sistema financiero.</w:t>
      </w:r>
    </w:p>
    <w:p w:rsidR="004B5341" w:rsidRDefault="004B5341" w:rsidP="004B5341">
      <w:pPr>
        <w:pStyle w:val="Prrafodelista"/>
        <w:numPr>
          <w:ilvl w:val="0"/>
          <w:numId w:val="16"/>
        </w:numPr>
        <w:rPr>
          <w:rFonts w:ascii="Arial" w:eastAsia="Calibri" w:hAnsi="Arial" w:cs="Arial"/>
          <w:spacing w:val="-1"/>
          <w:sz w:val="17"/>
          <w:szCs w:val="17"/>
        </w:rPr>
      </w:pPr>
      <w:r w:rsidRPr="00DA7696">
        <w:rPr>
          <w:rFonts w:ascii="Arial" w:eastAsia="Calibri" w:hAnsi="Arial" w:cs="Arial"/>
          <w:spacing w:val="-1"/>
          <w:sz w:val="17"/>
          <w:szCs w:val="17"/>
        </w:rPr>
        <w:t>El Banco de México ha buscado conducir la política monetaria para propiciar un ajuste ordenado de los mercados nacionales y la economía en su conjunto, y así mantener el poder adquisitivo de la moneda nacional.</w:t>
      </w:r>
    </w:p>
    <w:p w:rsidR="004B5341" w:rsidRDefault="004B5341" w:rsidP="004B534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 xml:space="preserve">En el tema de las condiciones externas </w:t>
      </w:r>
      <w:r>
        <w:rPr>
          <w:rFonts w:ascii="Arial" w:eastAsia="Calibri" w:hAnsi="Arial" w:cs="Arial"/>
          <w:spacing w:val="-1"/>
          <w:sz w:val="17"/>
          <w:szCs w:val="17"/>
        </w:rPr>
        <w:t>se informa por parte de BANXICO que l</w:t>
      </w:r>
      <w:r w:rsidRPr="00922E34">
        <w:rPr>
          <w:rFonts w:ascii="Arial" w:eastAsia="Calibri" w:hAnsi="Arial" w:cs="Arial"/>
          <w:spacing w:val="-1"/>
          <w:sz w:val="17"/>
          <w:szCs w:val="17"/>
        </w:rPr>
        <w:t>a actividad económica mundial se ha</w:t>
      </w:r>
      <w:r>
        <w:rPr>
          <w:rFonts w:ascii="Arial" w:eastAsia="Calibri" w:hAnsi="Arial" w:cs="Arial"/>
          <w:spacing w:val="-1"/>
          <w:sz w:val="17"/>
          <w:szCs w:val="17"/>
        </w:rPr>
        <w:t xml:space="preserve"> ido</w:t>
      </w:r>
      <w:r w:rsidRPr="00922E34">
        <w:rPr>
          <w:rFonts w:ascii="Arial" w:eastAsia="Calibri" w:hAnsi="Arial" w:cs="Arial"/>
          <w:spacing w:val="-1"/>
          <w:sz w:val="17"/>
          <w:szCs w:val="17"/>
        </w:rPr>
        <w:t xml:space="preserve"> recupera</w:t>
      </w:r>
      <w:r>
        <w:rPr>
          <w:rFonts w:ascii="Arial" w:eastAsia="Calibri" w:hAnsi="Arial" w:cs="Arial"/>
          <w:spacing w:val="-1"/>
          <w:sz w:val="17"/>
          <w:szCs w:val="17"/>
        </w:rPr>
        <w:t>n</w:t>
      </w:r>
      <w:r w:rsidRPr="00922E34">
        <w:rPr>
          <w:rFonts w:ascii="Arial" w:eastAsia="Calibri" w:hAnsi="Arial" w:cs="Arial"/>
          <w:spacing w:val="-1"/>
          <w:sz w:val="17"/>
          <w:szCs w:val="17"/>
        </w:rPr>
        <w:t xml:space="preserve">do, de manera heterogénea entre países y su ritmo se ha </w:t>
      </w:r>
      <w:r>
        <w:rPr>
          <w:rFonts w:ascii="Arial" w:eastAsia="Calibri" w:hAnsi="Arial" w:cs="Arial"/>
          <w:spacing w:val="-1"/>
          <w:sz w:val="17"/>
          <w:szCs w:val="17"/>
        </w:rPr>
        <w:t xml:space="preserve">ido </w:t>
      </w:r>
      <w:r w:rsidRPr="00922E34">
        <w:rPr>
          <w:rFonts w:ascii="Arial" w:eastAsia="Calibri" w:hAnsi="Arial" w:cs="Arial"/>
          <w:spacing w:val="-1"/>
          <w:sz w:val="17"/>
          <w:szCs w:val="17"/>
        </w:rPr>
        <w:t>moderado desde julio. No obstante, aún no se alcanzan los niveles previos a la pandemia y persisten riesgos.</w:t>
      </w:r>
      <w:r>
        <w:rPr>
          <w:rFonts w:ascii="Arial" w:eastAsia="Calibri" w:hAnsi="Arial" w:cs="Arial"/>
          <w:spacing w:val="-1"/>
          <w:sz w:val="17"/>
          <w:szCs w:val="17"/>
        </w:rPr>
        <w:t xml:space="preserve"> </w:t>
      </w:r>
      <w:r w:rsidRPr="00877BA6">
        <w:rPr>
          <w:rFonts w:ascii="Arial" w:eastAsia="Calibri" w:hAnsi="Arial" w:cs="Arial"/>
          <w:spacing w:val="-1"/>
          <w:sz w:val="17"/>
          <w:szCs w:val="17"/>
        </w:rPr>
        <w:t>A pesar de la recuperación se sigue anticipando una fuerte contracción del PIB para 2020 y una</w:t>
      </w:r>
      <w:r>
        <w:rPr>
          <w:rFonts w:ascii="Arial" w:eastAsia="Calibri" w:hAnsi="Arial" w:cs="Arial"/>
          <w:spacing w:val="-1"/>
          <w:sz w:val="17"/>
          <w:szCs w:val="17"/>
        </w:rPr>
        <w:t xml:space="preserve"> </w:t>
      </w:r>
      <w:r w:rsidRPr="00877BA6">
        <w:rPr>
          <w:rFonts w:ascii="Arial" w:eastAsia="Calibri" w:hAnsi="Arial" w:cs="Arial"/>
          <w:spacing w:val="-1"/>
          <w:sz w:val="17"/>
          <w:szCs w:val="17"/>
        </w:rPr>
        <w:t>recuperación gradual en 2021. Dichas previsiones están sujetas a un alto grado de incertidumbre.</w:t>
      </w:r>
      <w:r>
        <w:rPr>
          <w:rFonts w:ascii="Arial" w:eastAsia="Calibri" w:hAnsi="Arial" w:cs="Arial"/>
          <w:spacing w:val="-1"/>
          <w:sz w:val="17"/>
          <w:szCs w:val="17"/>
        </w:rPr>
        <w:t xml:space="preserve"> </w:t>
      </w:r>
      <w:r w:rsidRPr="00877BA6">
        <w:rPr>
          <w:rFonts w:ascii="Arial" w:eastAsia="Calibri" w:hAnsi="Arial" w:cs="Arial"/>
          <w:spacing w:val="-1"/>
          <w:sz w:val="17"/>
          <w:szCs w:val="17"/>
        </w:rPr>
        <w:t>En las economías avanzadas, las inflaciones general y subyacente permanecieron en niveles bajos e inferiores a los objetivos de sus respectivos bancos centrales, si bien repuntaron los precios de la energía y algunas mercancías.</w:t>
      </w:r>
      <w:r>
        <w:rPr>
          <w:rFonts w:ascii="Arial" w:eastAsia="Calibri" w:hAnsi="Arial" w:cs="Arial"/>
          <w:spacing w:val="-1"/>
          <w:sz w:val="17"/>
          <w:szCs w:val="17"/>
        </w:rPr>
        <w:t xml:space="preserve"> </w:t>
      </w:r>
      <w:r w:rsidRPr="00C22216">
        <w:rPr>
          <w:rFonts w:ascii="Arial" w:eastAsia="Calibri" w:hAnsi="Arial" w:cs="Arial"/>
          <w:spacing w:val="-1"/>
          <w:sz w:val="17"/>
          <w:szCs w:val="17"/>
        </w:rPr>
        <w:t>Los principales bancos centrales de economías avanzadas han anunciado que mantendrán tasas de interés en niveles históricamente bajos y que utilizarán sus balances para propiciar un aumento sostenido de la demanda y la inflación.</w:t>
      </w:r>
      <w:r>
        <w:rPr>
          <w:rFonts w:ascii="Arial" w:eastAsia="Calibri" w:hAnsi="Arial" w:cs="Arial"/>
          <w:spacing w:val="-1"/>
          <w:sz w:val="17"/>
          <w:szCs w:val="17"/>
        </w:rPr>
        <w:t xml:space="preserve"> </w:t>
      </w:r>
      <w:r w:rsidRPr="00C22216">
        <w:rPr>
          <w:rFonts w:ascii="Arial" w:eastAsia="Calibri" w:hAnsi="Arial" w:cs="Arial"/>
          <w:spacing w:val="-1"/>
          <w:sz w:val="17"/>
          <w:szCs w:val="17"/>
        </w:rPr>
        <w:t>Después de los niveles mínimos observados en marzo y abril, los precios internacionales de materias</w:t>
      </w:r>
      <w:r>
        <w:rPr>
          <w:rFonts w:ascii="Arial" w:eastAsia="Calibri" w:hAnsi="Arial" w:cs="Arial"/>
          <w:spacing w:val="-1"/>
          <w:sz w:val="17"/>
          <w:szCs w:val="17"/>
        </w:rPr>
        <w:t xml:space="preserve"> </w:t>
      </w:r>
      <w:r w:rsidRPr="00C22216">
        <w:rPr>
          <w:rFonts w:ascii="Arial" w:eastAsia="Calibri" w:hAnsi="Arial" w:cs="Arial"/>
          <w:spacing w:val="-1"/>
          <w:sz w:val="17"/>
          <w:szCs w:val="17"/>
        </w:rPr>
        <w:t>primas han aumentado.</w:t>
      </w:r>
      <w:r>
        <w:rPr>
          <w:rFonts w:ascii="Arial" w:eastAsia="Calibri" w:hAnsi="Arial" w:cs="Arial"/>
          <w:spacing w:val="-1"/>
          <w:sz w:val="17"/>
          <w:szCs w:val="17"/>
        </w:rPr>
        <w:t xml:space="preserve"> </w:t>
      </w:r>
      <w:r w:rsidRPr="003140C0">
        <w:rPr>
          <w:rFonts w:ascii="Arial" w:eastAsia="Calibri" w:hAnsi="Arial" w:cs="Arial"/>
          <w:spacing w:val="-1"/>
          <w:sz w:val="17"/>
          <w:szCs w:val="17"/>
        </w:rPr>
        <w:t>En los últimos meses los mercados financieros internacionales mostraron un comportamiento positivo, impulsado por la gradual recuperación de la actividad económica mundial y los estímulos monetarios, fiscales y financieros implementados en las economías sistémicamente importantes.</w:t>
      </w:r>
      <w:r>
        <w:rPr>
          <w:rFonts w:ascii="Arial" w:eastAsia="Calibri" w:hAnsi="Arial" w:cs="Arial"/>
          <w:spacing w:val="-1"/>
          <w:sz w:val="17"/>
          <w:szCs w:val="17"/>
        </w:rPr>
        <w:t xml:space="preserve"> </w:t>
      </w:r>
      <w:r w:rsidRPr="00E3504C">
        <w:rPr>
          <w:rFonts w:ascii="Arial" w:eastAsia="Calibri" w:hAnsi="Arial" w:cs="Arial"/>
          <w:spacing w:val="-1"/>
          <w:sz w:val="17"/>
          <w:szCs w:val="17"/>
        </w:rPr>
        <w:t>En los últimos meses las economías emergentes registraron entradas netas de capital, principalmente</w:t>
      </w:r>
      <w:r>
        <w:rPr>
          <w:rFonts w:ascii="Arial" w:eastAsia="Calibri" w:hAnsi="Arial" w:cs="Arial"/>
          <w:spacing w:val="-1"/>
          <w:sz w:val="17"/>
          <w:szCs w:val="17"/>
        </w:rPr>
        <w:t xml:space="preserve"> </w:t>
      </w:r>
      <w:r w:rsidRPr="00E3504C">
        <w:rPr>
          <w:rFonts w:ascii="Arial" w:eastAsia="Calibri" w:hAnsi="Arial" w:cs="Arial"/>
          <w:spacing w:val="-1"/>
          <w:sz w:val="17"/>
          <w:szCs w:val="17"/>
        </w:rPr>
        <w:t>en activos de renta fija. El ajuste de los mercados cambiarios en diferentes economías emergentes ha sido heterogéneo y con episodios de volatilidad.</w:t>
      </w:r>
      <w:r>
        <w:rPr>
          <w:rFonts w:ascii="Arial" w:eastAsia="Calibri" w:hAnsi="Arial" w:cs="Arial"/>
          <w:spacing w:val="-1"/>
          <w:sz w:val="17"/>
          <w:szCs w:val="17"/>
        </w:rPr>
        <w:t xml:space="preserve"> </w:t>
      </w:r>
    </w:p>
    <w:p w:rsidR="004B5341" w:rsidRDefault="004B5341" w:rsidP="004B5341">
      <w:pPr>
        <w:spacing w:before="120" w:after="120" w:line="240" w:lineRule="exact"/>
        <w:jc w:val="both"/>
        <w:rPr>
          <w:rFonts w:ascii="Arial" w:eastAsia="Calibri" w:hAnsi="Arial" w:cs="Arial"/>
          <w:spacing w:val="-1"/>
          <w:sz w:val="17"/>
          <w:szCs w:val="17"/>
        </w:rPr>
      </w:pPr>
    </w:p>
    <w:p w:rsidR="004B5341" w:rsidRDefault="004B5341" w:rsidP="004B534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 xml:space="preserve">Con respecto a la evolución de la Economía Mexicana, BANXICO informó que </w:t>
      </w:r>
      <w:r>
        <w:rPr>
          <w:rFonts w:ascii="Arial" w:eastAsia="Calibri" w:hAnsi="Arial" w:cs="Arial"/>
          <w:spacing w:val="-1"/>
          <w:sz w:val="17"/>
          <w:szCs w:val="17"/>
        </w:rPr>
        <w:t>en el 3</w:t>
      </w:r>
      <w:r w:rsidRPr="005E4472">
        <w:rPr>
          <w:rFonts w:ascii="Arial" w:eastAsia="Calibri" w:hAnsi="Arial" w:cs="Arial"/>
          <w:spacing w:val="-1"/>
          <w:sz w:val="17"/>
          <w:szCs w:val="17"/>
        </w:rPr>
        <w:t xml:space="preserve">T-2020 </w:t>
      </w:r>
      <w:r>
        <w:rPr>
          <w:rFonts w:ascii="Arial" w:eastAsia="Calibri" w:hAnsi="Arial" w:cs="Arial"/>
          <w:spacing w:val="-1"/>
          <w:sz w:val="17"/>
          <w:szCs w:val="17"/>
        </w:rPr>
        <w:t>d</w:t>
      </w:r>
      <w:r w:rsidRPr="00E3504C">
        <w:rPr>
          <w:rFonts w:ascii="Arial" w:eastAsia="Calibri" w:hAnsi="Arial" w:cs="Arial"/>
          <w:spacing w:val="-1"/>
          <w:sz w:val="17"/>
          <w:szCs w:val="17"/>
        </w:rPr>
        <w:t>espués de una fuerte contracción del PIB en el 2T-2020, la economía mostró una recuperación en el 3T-2020, impulsada por la reapertura de actividades y por el repunte de la demanda externa, si bien permanece por debajo de los niveles previos a la emergencia sanitaria.</w:t>
      </w:r>
      <w:r>
        <w:rPr>
          <w:rFonts w:ascii="Arial" w:eastAsia="Calibri" w:hAnsi="Arial" w:cs="Arial"/>
          <w:spacing w:val="-1"/>
          <w:sz w:val="17"/>
          <w:szCs w:val="17"/>
        </w:rPr>
        <w:t xml:space="preserve"> </w:t>
      </w:r>
      <w:r w:rsidRPr="00E3504C">
        <w:rPr>
          <w:rFonts w:ascii="Arial" w:eastAsia="Calibri" w:hAnsi="Arial" w:cs="Arial"/>
          <w:spacing w:val="-1"/>
          <w:sz w:val="17"/>
          <w:szCs w:val="17"/>
        </w:rPr>
        <w:t>La contracción económica en abril y mayo fue súbita, profunda y sincronizada entre los distintos sectores de actividad. La reapertura de actividades y el impulso de la demanda externa han propiciado desde junio una recuperación parcial y heterogénea.</w:t>
      </w:r>
      <w:r>
        <w:rPr>
          <w:rFonts w:ascii="Arial" w:eastAsia="Calibri" w:hAnsi="Arial" w:cs="Arial"/>
          <w:spacing w:val="-1"/>
          <w:sz w:val="17"/>
          <w:szCs w:val="17"/>
        </w:rPr>
        <w:t xml:space="preserve"> </w:t>
      </w:r>
      <w:r w:rsidRPr="00C9290B">
        <w:rPr>
          <w:rFonts w:ascii="Arial" w:eastAsia="Calibri" w:hAnsi="Arial" w:cs="Arial"/>
          <w:spacing w:val="-1"/>
          <w:sz w:val="17"/>
          <w:szCs w:val="17"/>
        </w:rPr>
        <w:t>En el 3T-2020 la actividad industrial mostró cierta mejoría. En julio y agosto los servicios crecieron a un ritmo moderado y heterogéneo entre subsectores. En ambos casos los niveles de actividad se ubican por debajo de los niveles anteriores a la pandemia.</w:t>
      </w:r>
      <w:r>
        <w:rPr>
          <w:rFonts w:ascii="Arial" w:eastAsia="Calibri" w:hAnsi="Arial" w:cs="Arial"/>
          <w:spacing w:val="-1"/>
          <w:sz w:val="17"/>
          <w:szCs w:val="17"/>
        </w:rPr>
        <w:t xml:space="preserve"> </w:t>
      </w:r>
      <w:r w:rsidRPr="00050829">
        <w:rPr>
          <w:rFonts w:ascii="Arial" w:eastAsia="Calibri" w:hAnsi="Arial" w:cs="Arial"/>
          <w:spacing w:val="-1"/>
          <w:sz w:val="17"/>
          <w:szCs w:val="17"/>
        </w:rPr>
        <w:t xml:space="preserve">El consumo </w:t>
      </w:r>
      <w:r w:rsidRPr="00050829">
        <w:rPr>
          <w:rFonts w:ascii="Arial" w:eastAsia="Calibri" w:hAnsi="Arial" w:cs="Arial"/>
          <w:spacing w:val="-1"/>
          <w:sz w:val="17"/>
          <w:szCs w:val="17"/>
        </w:rPr>
        <w:lastRenderedPageBreak/>
        <w:t>privado ha mostrado una mejora a partir de junio, la cual se ha moderado en los últimos</w:t>
      </w:r>
      <w:r>
        <w:rPr>
          <w:rFonts w:ascii="Arial" w:eastAsia="Calibri" w:hAnsi="Arial" w:cs="Arial"/>
          <w:spacing w:val="-1"/>
          <w:sz w:val="17"/>
          <w:szCs w:val="17"/>
        </w:rPr>
        <w:t xml:space="preserve"> </w:t>
      </w:r>
      <w:r w:rsidRPr="00050829">
        <w:rPr>
          <w:rFonts w:ascii="Arial" w:eastAsia="Calibri" w:hAnsi="Arial" w:cs="Arial"/>
          <w:spacing w:val="-1"/>
          <w:sz w:val="17"/>
          <w:szCs w:val="17"/>
        </w:rPr>
        <w:t>meses.</w:t>
      </w:r>
      <w:r>
        <w:rPr>
          <w:rFonts w:ascii="Arial" w:eastAsia="Calibri" w:hAnsi="Arial" w:cs="Arial"/>
          <w:spacing w:val="-1"/>
          <w:sz w:val="17"/>
          <w:szCs w:val="17"/>
        </w:rPr>
        <w:t xml:space="preserve"> </w:t>
      </w:r>
      <w:r w:rsidRPr="00733967">
        <w:rPr>
          <w:rFonts w:ascii="Arial" w:eastAsia="Calibri" w:hAnsi="Arial" w:cs="Arial"/>
          <w:spacing w:val="-1"/>
          <w:sz w:val="17"/>
          <w:szCs w:val="17"/>
        </w:rPr>
        <w:t>La inversión fija bruta presentó cierta reactivación de junio a agosto. Los rubros de maquinaria y equipo y de construcción continuaron recuperándose, si bien permanecen significativamente por debajo de su nivel previo a la pandemia y enfrenta retos de corto y mediano plazo.</w:t>
      </w:r>
      <w:r>
        <w:rPr>
          <w:rFonts w:ascii="Arial" w:eastAsia="Calibri" w:hAnsi="Arial" w:cs="Arial"/>
          <w:spacing w:val="-1"/>
          <w:sz w:val="17"/>
          <w:szCs w:val="17"/>
        </w:rPr>
        <w:t xml:space="preserve"> </w:t>
      </w:r>
      <w:r w:rsidRPr="00BC728D">
        <w:rPr>
          <w:rFonts w:ascii="Arial" w:eastAsia="Calibri" w:hAnsi="Arial" w:cs="Arial"/>
          <w:spacing w:val="-1"/>
          <w:sz w:val="17"/>
          <w:szCs w:val="17"/>
        </w:rPr>
        <w:t>En la etapa inicial de las afectaciones por la pandemia el comercio exterior de bienes se contrajo significativamente, a partir de junio la reapertura y la reactivación de la demanda externa propició la recuperación de las exportaciones, especialmente en el sector automotriz.</w:t>
      </w:r>
      <w:r>
        <w:rPr>
          <w:rFonts w:ascii="Arial" w:eastAsia="Calibri" w:hAnsi="Arial" w:cs="Arial"/>
          <w:spacing w:val="-1"/>
          <w:sz w:val="17"/>
          <w:szCs w:val="17"/>
        </w:rPr>
        <w:t xml:space="preserve"> </w:t>
      </w:r>
      <w:r w:rsidRPr="00962A39">
        <w:rPr>
          <w:rFonts w:ascii="Arial" w:eastAsia="Calibri" w:hAnsi="Arial" w:cs="Arial"/>
          <w:spacing w:val="-1"/>
          <w:sz w:val="17"/>
          <w:szCs w:val="17"/>
        </w:rPr>
        <w:t>La mayor recuperación de las exportaciones respecto de las importaciones en el 3T-2020 condujo a que el superávit comercial de mercancías se ubicara en máximos históricos, lo que impulsó a la cuenta corriente en su conjunto a un superávit considerable en el 3T-2020 (17.5mmd).</w:t>
      </w:r>
      <w:r>
        <w:rPr>
          <w:rFonts w:ascii="Arial" w:eastAsia="Calibri" w:hAnsi="Arial" w:cs="Arial"/>
          <w:spacing w:val="-1"/>
          <w:sz w:val="17"/>
          <w:szCs w:val="17"/>
        </w:rPr>
        <w:t xml:space="preserve"> </w:t>
      </w:r>
      <w:r w:rsidRPr="00886C86">
        <w:rPr>
          <w:rFonts w:ascii="Arial" w:eastAsia="Calibri" w:hAnsi="Arial" w:cs="Arial"/>
          <w:spacing w:val="-1"/>
          <w:sz w:val="17"/>
          <w:szCs w:val="17"/>
        </w:rPr>
        <w:t>Entre julio–octubre diversos indicadores del mercado laboral mostraron mejoría, luego del</w:t>
      </w:r>
      <w:r>
        <w:rPr>
          <w:rFonts w:ascii="Arial" w:eastAsia="Calibri" w:hAnsi="Arial" w:cs="Arial"/>
          <w:spacing w:val="-1"/>
          <w:sz w:val="17"/>
          <w:szCs w:val="17"/>
        </w:rPr>
        <w:t xml:space="preserve"> </w:t>
      </w:r>
      <w:r w:rsidRPr="00886C86">
        <w:rPr>
          <w:rFonts w:ascii="Arial" w:eastAsia="Calibri" w:hAnsi="Arial" w:cs="Arial"/>
          <w:spacing w:val="-1"/>
          <w:sz w:val="17"/>
          <w:szCs w:val="17"/>
        </w:rPr>
        <w:t>significativo deterioro ocasionado por la pandemia.</w:t>
      </w:r>
      <w:r>
        <w:rPr>
          <w:rFonts w:ascii="Arial" w:eastAsia="Calibri" w:hAnsi="Arial" w:cs="Arial"/>
          <w:spacing w:val="-1"/>
          <w:sz w:val="17"/>
          <w:szCs w:val="17"/>
        </w:rPr>
        <w:t xml:space="preserve"> </w:t>
      </w:r>
      <w:r w:rsidRPr="007E48FB">
        <w:rPr>
          <w:rFonts w:ascii="Arial" w:eastAsia="Calibri" w:hAnsi="Arial" w:cs="Arial"/>
          <w:spacing w:val="-1"/>
          <w:sz w:val="17"/>
          <w:szCs w:val="17"/>
        </w:rPr>
        <w:t>Después de la importante ampliación de la holgura en el 2T-2020 esta se revirtió parcialmente en el</w:t>
      </w:r>
      <w:r>
        <w:rPr>
          <w:rFonts w:ascii="Arial" w:eastAsia="Calibri" w:hAnsi="Arial" w:cs="Arial"/>
          <w:spacing w:val="-1"/>
          <w:sz w:val="17"/>
          <w:szCs w:val="17"/>
        </w:rPr>
        <w:t xml:space="preserve"> </w:t>
      </w:r>
      <w:r w:rsidRPr="007E48FB">
        <w:rPr>
          <w:rFonts w:ascii="Arial" w:eastAsia="Calibri" w:hAnsi="Arial" w:cs="Arial"/>
          <w:spacing w:val="-1"/>
          <w:sz w:val="17"/>
          <w:szCs w:val="17"/>
        </w:rPr>
        <w:t>3T-2020 y aún se mantiene en niveles históricamente amplios.</w:t>
      </w:r>
    </w:p>
    <w:p w:rsidR="004B5341" w:rsidRDefault="004B5341" w:rsidP="004B5341">
      <w:pPr>
        <w:spacing w:before="120" w:after="120" w:line="240" w:lineRule="exact"/>
        <w:jc w:val="both"/>
        <w:rPr>
          <w:rFonts w:ascii="Arial" w:eastAsia="Calibri" w:hAnsi="Arial" w:cs="Arial"/>
          <w:spacing w:val="-1"/>
          <w:sz w:val="17"/>
          <w:szCs w:val="17"/>
        </w:rPr>
      </w:pPr>
    </w:p>
    <w:p w:rsidR="004B5341" w:rsidRDefault="004B5341" w:rsidP="004B534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BANXICO menciona en su informe que</w:t>
      </w:r>
      <w:r w:rsidRPr="005C4AA9">
        <w:t xml:space="preserve"> </w:t>
      </w:r>
      <w:r>
        <w:rPr>
          <w:rFonts w:ascii="Arial" w:eastAsia="Calibri" w:hAnsi="Arial" w:cs="Arial"/>
          <w:spacing w:val="-1"/>
          <w:sz w:val="17"/>
          <w:szCs w:val="17"/>
        </w:rPr>
        <w:t>e</w:t>
      </w:r>
      <w:r w:rsidRPr="005C4AA9">
        <w:rPr>
          <w:rFonts w:ascii="Arial" w:eastAsia="Calibri" w:hAnsi="Arial" w:cs="Arial"/>
          <w:spacing w:val="-1"/>
          <w:sz w:val="17"/>
          <w:szCs w:val="17"/>
        </w:rPr>
        <w:t xml:space="preserve">l comportamiento de la inflación </w:t>
      </w:r>
      <w:r w:rsidRPr="00FF364A">
        <w:rPr>
          <w:rFonts w:ascii="Arial" w:eastAsia="Calibri" w:hAnsi="Arial" w:cs="Arial"/>
          <w:spacing w:val="-1"/>
          <w:sz w:val="17"/>
          <w:szCs w:val="17"/>
        </w:rPr>
        <w:t>sigue siendo influida por los efectos de la pandemia, después de registrar 2.15% en abril aumentó a 4.09% en octubre y en la 1Q-Noviembre disminuyó a 3.43%, reflejando menores precios de los energéticos, menores presiones en las frutas y verduras y los efectos de las ofertas de “El Bue</w:t>
      </w:r>
      <w:r>
        <w:rPr>
          <w:rFonts w:ascii="Arial" w:eastAsia="Calibri" w:hAnsi="Arial" w:cs="Arial"/>
          <w:spacing w:val="-1"/>
          <w:sz w:val="17"/>
          <w:szCs w:val="17"/>
        </w:rPr>
        <w:t>n Fin</w:t>
      </w:r>
      <w:r w:rsidRPr="00FF364A">
        <w:rPr>
          <w:rFonts w:ascii="Arial" w:eastAsia="Calibri" w:hAnsi="Arial" w:cs="Arial"/>
          <w:spacing w:val="-1"/>
          <w:sz w:val="17"/>
          <w:szCs w:val="17"/>
        </w:rPr>
        <w:t>”</w:t>
      </w:r>
      <w:r>
        <w:rPr>
          <w:rFonts w:ascii="Arial" w:eastAsia="Calibri" w:hAnsi="Arial" w:cs="Arial"/>
          <w:spacing w:val="-1"/>
          <w:sz w:val="17"/>
          <w:szCs w:val="17"/>
        </w:rPr>
        <w:t xml:space="preserve">, para cerrar en el 2020 en un 3.15%. </w:t>
      </w:r>
      <w:r w:rsidRPr="00BF2717">
        <w:rPr>
          <w:rFonts w:ascii="Arial" w:eastAsia="Calibri" w:hAnsi="Arial" w:cs="Arial"/>
          <w:spacing w:val="-1"/>
          <w:sz w:val="17"/>
          <w:szCs w:val="17"/>
        </w:rPr>
        <w:t>La inflación subyacente pasó de 3.5% en abril a 3.98% en octubre, con una recomposición a su interior con presiones al alza en los precios de las mercancías, que superaron las presiones a la baja en los precios de los servicios. En la 1Q-Noviembre las mercancías no alimenticias redujeron significativamente su variación anual.</w:t>
      </w:r>
      <w:r w:rsidRPr="00BF2717">
        <w:t xml:space="preserve"> </w:t>
      </w:r>
      <w:r w:rsidRPr="00BF2717">
        <w:rPr>
          <w:rFonts w:ascii="Arial" w:eastAsia="Calibri" w:hAnsi="Arial" w:cs="Arial"/>
          <w:spacing w:val="-1"/>
          <w:sz w:val="17"/>
          <w:szCs w:val="17"/>
        </w:rPr>
        <w:t>Los componentes de la inflación subyacente han resentido los choques ocasionados por la pandemia. En la 1Q-Noviembre se redujo la inflación subyacente, reflejando la mayor extensión e intensidad de las ofertas de “El Buen Fin”,</w:t>
      </w:r>
      <w:r>
        <w:rPr>
          <w:rFonts w:ascii="Arial" w:eastAsia="Calibri" w:hAnsi="Arial" w:cs="Arial"/>
          <w:spacing w:val="-1"/>
          <w:sz w:val="17"/>
          <w:szCs w:val="17"/>
        </w:rPr>
        <w:t xml:space="preserve"> su persistencia se identificó</w:t>
      </w:r>
      <w:r w:rsidRPr="00BF2717">
        <w:rPr>
          <w:rFonts w:ascii="Arial" w:eastAsia="Calibri" w:hAnsi="Arial" w:cs="Arial"/>
          <w:spacing w:val="-1"/>
          <w:sz w:val="17"/>
          <w:szCs w:val="17"/>
        </w:rPr>
        <w:t xml:space="preserve"> con mayor claridad en los próximos meses</w:t>
      </w:r>
      <w:r>
        <w:rPr>
          <w:rFonts w:ascii="Arial" w:eastAsia="Calibri" w:hAnsi="Arial" w:cs="Arial"/>
          <w:spacing w:val="-1"/>
          <w:sz w:val="17"/>
          <w:szCs w:val="17"/>
        </w:rPr>
        <w:t xml:space="preserve"> para cerrar en el 2020 en un 3.80%. </w:t>
      </w:r>
      <w:r w:rsidRPr="002D2A7B">
        <w:rPr>
          <w:rFonts w:ascii="Arial" w:eastAsia="Calibri" w:hAnsi="Arial" w:cs="Arial"/>
          <w:spacing w:val="-1"/>
          <w:sz w:val="17"/>
          <w:szCs w:val="17"/>
        </w:rPr>
        <w:t>Los precios de los energéticos han influido significativamente a la inflación no subyacente, que pasó</w:t>
      </w:r>
      <w:r>
        <w:rPr>
          <w:rFonts w:ascii="Arial" w:eastAsia="Calibri" w:hAnsi="Arial" w:cs="Arial"/>
          <w:spacing w:val="-1"/>
          <w:sz w:val="17"/>
          <w:szCs w:val="17"/>
        </w:rPr>
        <w:t xml:space="preserve"> </w:t>
      </w:r>
      <w:r w:rsidRPr="002D2A7B">
        <w:rPr>
          <w:rFonts w:ascii="Arial" w:eastAsia="Calibri" w:hAnsi="Arial" w:cs="Arial"/>
          <w:spacing w:val="-1"/>
          <w:sz w:val="17"/>
          <w:szCs w:val="17"/>
        </w:rPr>
        <w:t>de -1.96% en abril a 4.42% en octubre y disminuyó nuevam</w:t>
      </w:r>
      <w:r>
        <w:rPr>
          <w:rFonts w:ascii="Arial" w:eastAsia="Calibri" w:hAnsi="Arial" w:cs="Arial"/>
          <w:spacing w:val="-1"/>
          <w:sz w:val="17"/>
          <w:szCs w:val="17"/>
        </w:rPr>
        <w:t>ente a 2.67% en la 1Q-Noviembre, cerrando el 2020 en un 1.18%</w:t>
      </w:r>
      <w:r w:rsidRPr="00BF2717">
        <w:rPr>
          <w:rFonts w:ascii="Arial" w:eastAsia="Calibri" w:hAnsi="Arial" w:cs="Arial"/>
          <w:spacing w:val="-1"/>
          <w:sz w:val="17"/>
          <w:szCs w:val="17"/>
        </w:rPr>
        <w:t>.</w:t>
      </w:r>
      <w:r>
        <w:rPr>
          <w:rFonts w:ascii="Arial" w:eastAsia="Calibri" w:hAnsi="Arial" w:cs="Arial"/>
          <w:spacing w:val="-1"/>
          <w:sz w:val="17"/>
          <w:szCs w:val="17"/>
        </w:rPr>
        <w:t xml:space="preserve"> </w:t>
      </w:r>
    </w:p>
    <w:p w:rsidR="004B5341" w:rsidRDefault="004B5341" w:rsidP="004B534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 xml:space="preserve">En la conducción de la Política Monetaria, </w:t>
      </w:r>
      <w:r>
        <w:rPr>
          <w:rFonts w:ascii="Arial" w:eastAsia="Calibri" w:hAnsi="Arial" w:cs="Arial"/>
          <w:spacing w:val="-1"/>
          <w:sz w:val="17"/>
          <w:szCs w:val="17"/>
        </w:rPr>
        <w:t>e</w:t>
      </w:r>
      <w:r w:rsidRPr="004D2A5B">
        <w:rPr>
          <w:rFonts w:ascii="Arial" w:eastAsia="Calibri" w:hAnsi="Arial" w:cs="Arial"/>
          <w:spacing w:val="-1"/>
          <w:sz w:val="17"/>
          <w:szCs w:val="17"/>
        </w:rPr>
        <w:t xml:space="preserve">l Banco de México </w:t>
      </w:r>
      <w:r>
        <w:rPr>
          <w:rFonts w:ascii="Arial" w:eastAsia="Calibri" w:hAnsi="Arial" w:cs="Arial"/>
          <w:spacing w:val="-1"/>
          <w:sz w:val="17"/>
          <w:szCs w:val="17"/>
        </w:rPr>
        <w:t>e</w:t>
      </w:r>
      <w:r w:rsidRPr="00247A46">
        <w:rPr>
          <w:rFonts w:ascii="Arial" w:eastAsia="Calibri" w:hAnsi="Arial" w:cs="Arial"/>
          <w:spacing w:val="-1"/>
          <w:sz w:val="17"/>
          <w:szCs w:val="17"/>
        </w:rPr>
        <w:t xml:space="preserve">n el periodo que cubre este Informe, </w:t>
      </w:r>
      <w:r>
        <w:rPr>
          <w:rFonts w:ascii="Arial" w:eastAsia="Calibri" w:hAnsi="Arial" w:cs="Arial"/>
          <w:spacing w:val="-1"/>
          <w:sz w:val="17"/>
          <w:szCs w:val="17"/>
        </w:rPr>
        <w:t xml:space="preserve">su </w:t>
      </w:r>
      <w:r w:rsidRPr="00247A46">
        <w:rPr>
          <w:rFonts w:ascii="Arial" w:eastAsia="Calibri" w:hAnsi="Arial" w:cs="Arial"/>
          <w:spacing w:val="-1"/>
          <w:sz w:val="17"/>
          <w:szCs w:val="17"/>
        </w:rPr>
        <w:t>Junta redujo la tasa de referencia en 75 puntos base. El 12 de noviembre dicha tasa se mantuvo en 4.25%. Esta pausa brinda el espacio necesario para confirmar una trayectoria convergente de la inflación a la meta.</w:t>
      </w:r>
      <w:r>
        <w:rPr>
          <w:rFonts w:ascii="Arial" w:eastAsia="Calibri" w:hAnsi="Arial" w:cs="Arial"/>
          <w:spacing w:val="-1"/>
          <w:sz w:val="17"/>
          <w:szCs w:val="17"/>
        </w:rPr>
        <w:t xml:space="preserve"> </w:t>
      </w:r>
      <w:r w:rsidRPr="00247A46">
        <w:rPr>
          <w:rFonts w:ascii="Arial" w:eastAsia="Calibri" w:hAnsi="Arial" w:cs="Arial"/>
          <w:spacing w:val="-1"/>
          <w:sz w:val="17"/>
          <w:szCs w:val="17"/>
        </w:rPr>
        <w:t>En relación con las expectativas de inflación destaca que, entre junio y octubre, aquellas de corto plazo registraron aumentos, mientras que las de mediano y largo plazos permanecieron estables.</w:t>
      </w:r>
      <w:r>
        <w:rPr>
          <w:rFonts w:ascii="Arial" w:eastAsia="Calibri" w:hAnsi="Arial" w:cs="Arial"/>
          <w:spacing w:val="-1"/>
          <w:sz w:val="17"/>
          <w:szCs w:val="17"/>
        </w:rPr>
        <w:t xml:space="preserve"> </w:t>
      </w:r>
      <w:r w:rsidRPr="00247A46">
        <w:rPr>
          <w:rFonts w:ascii="Arial" w:eastAsia="Calibri" w:hAnsi="Arial" w:cs="Arial"/>
          <w:spacing w:val="-1"/>
          <w:sz w:val="17"/>
          <w:szCs w:val="17"/>
        </w:rPr>
        <w:t>Durante la mayoría del 3T-2020, y en noviembre, los mercados financieros nacionales presentaron en lo general un comportamiento positivo asociado a la mejoría en las condiciones financieras internacionales, con algunos episodios de volatilidad acotada.</w:t>
      </w:r>
      <w:r>
        <w:rPr>
          <w:rFonts w:ascii="Arial" w:eastAsia="Calibri" w:hAnsi="Arial" w:cs="Arial"/>
          <w:spacing w:val="-1"/>
          <w:sz w:val="17"/>
          <w:szCs w:val="17"/>
        </w:rPr>
        <w:t xml:space="preserve"> </w:t>
      </w:r>
      <w:r w:rsidRPr="00820ECA">
        <w:rPr>
          <w:rFonts w:ascii="Arial" w:eastAsia="Calibri" w:hAnsi="Arial" w:cs="Arial"/>
          <w:spacing w:val="-1"/>
          <w:sz w:val="17"/>
          <w:szCs w:val="17"/>
        </w:rPr>
        <w:t>Las tasas de interés de corto y mediano plazos disminuyeron, reflejando en parte las acciones de política monetaria del Banco de México, mientras que las de largo plazo se ubican en niveles inferiores a los registrados antes de la pandemia.</w:t>
      </w:r>
      <w:r>
        <w:rPr>
          <w:rFonts w:ascii="Arial" w:eastAsia="Calibri" w:hAnsi="Arial" w:cs="Arial"/>
          <w:spacing w:val="-1"/>
          <w:sz w:val="17"/>
          <w:szCs w:val="17"/>
        </w:rPr>
        <w:t xml:space="preserve"> </w:t>
      </w:r>
      <w:r w:rsidRPr="004D69AD">
        <w:rPr>
          <w:rFonts w:ascii="Arial" w:eastAsia="Calibri" w:hAnsi="Arial" w:cs="Arial"/>
          <w:spacing w:val="-1"/>
          <w:sz w:val="17"/>
          <w:szCs w:val="17"/>
        </w:rPr>
        <w:t>Ante los choques derivados de la pandemia, la política monetaria ha buscado contribuir a un ajuste ordenado en los mercados nacionales y en particular en un ajuste a la baja en toda la curva de rendimientos en México.</w:t>
      </w:r>
    </w:p>
    <w:p w:rsidR="004B5341" w:rsidRDefault="004B5341" w:rsidP="004B5341">
      <w:pPr>
        <w:spacing w:before="120" w:after="120" w:line="240" w:lineRule="exact"/>
        <w:jc w:val="both"/>
        <w:rPr>
          <w:rFonts w:ascii="Arial" w:eastAsia="Calibri" w:hAnsi="Arial" w:cs="Arial"/>
          <w:spacing w:val="-1"/>
          <w:sz w:val="17"/>
          <w:szCs w:val="17"/>
        </w:rPr>
      </w:pPr>
      <w:r w:rsidRPr="009A23C7">
        <w:rPr>
          <w:rFonts w:ascii="Arial" w:eastAsia="Calibri" w:hAnsi="Arial" w:cs="Arial"/>
          <w:spacing w:val="-1"/>
          <w:sz w:val="17"/>
          <w:szCs w:val="17"/>
        </w:rPr>
        <w:t>Las previsiones para la Actividad Económica po</w:t>
      </w:r>
      <w:r>
        <w:rPr>
          <w:rFonts w:ascii="Arial" w:eastAsia="Calibri" w:hAnsi="Arial" w:cs="Arial"/>
          <w:spacing w:val="-1"/>
          <w:sz w:val="17"/>
          <w:szCs w:val="17"/>
        </w:rPr>
        <w:t>r parte de BANXICO que menciona en su informe son:</w:t>
      </w:r>
    </w:p>
    <w:p w:rsidR="004B5341" w:rsidRPr="00270DDF" w:rsidRDefault="004B5341" w:rsidP="004B5341">
      <w:pPr>
        <w:pStyle w:val="Prrafodelista"/>
        <w:numPr>
          <w:ilvl w:val="0"/>
          <w:numId w:val="14"/>
        </w:numPr>
        <w:spacing w:before="120" w:after="120" w:line="240" w:lineRule="exact"/>
        <w:jc w:val="both"/>
        <w:rPr>
          <w:rFonts w:ascii="Arial" w:eastAsia="Calibri" w:hAnsi="Arial" w:cs="Arial"/>
          <w:spacing w:val="-1"/>
          <w:sz w:val="17"/>
          <w:szCs w:val="17"/>
        </w:rPr>
      </w:pPr>
      <w:r w:rsidRPr="00270DDF">
        <w:rPr>
          <w:rFonts w:ascii="Arial" w:eastAsia="Calibri" w:hAnsi="Arial" w:cs="Arial"/>
          <w:spacing w:val="-1"/>
          <w:sz w:val="17"/>
          <w:szCs w:val="17"/>
        </w:rPr>
        <w:t>Dada la mayor información que se tiene sobre el impacto adverso inicial y la fase de r</w:t>
      </w:r>
      <w:r>
        <w:rPr>
          <w:rFonts w:ascii="Arial" w:eastAsia="Calibri" w:hAnsi="Arial" w:cs="Arial"/>
          <w:spacing w:val="-1"/>
          <w:sz w:val="17"/>
          <w:szCs w:val="17"/>
        </w:rPr>
        <w:t xml:space="preserve">ecuperación, en esta edición </w:t>
      </w:r>
      <w:r w:rsidRPr="00270DDF">
        <w:rPr>
          <w:rFonts w:ascii="Arial" w:eastAsia="Calibri" w:hAnsi="Arial" w:cs="Arial"/>
          <w:spacing w:val="-1"/>
          <w:sz w:val="17"/>
          <w:szCs w:val="17"/>
        </w:rPr>
        <w:t>presenta un escenario central</w:t>
      </w:r>
      <w:r>
        <w:rPr>
          <w:rFonts w:ascii="Arial" w:eastAsia="Calibri" w:hAnsi="Arial" w:cs="Arial"/>
          <w:spacing w:val="-1"/>
          <w:sz w:val="17"/>
          <w:szCs w:val="17"/>
        </w:rPr>
        <w:t>, es decir,</w:t>
      </w:r>
      <w:r w:rsidRPr="00270DDF">
        <w:rPr>
          <w:rFonts w:ascii="Arial" w:eastAsia="Calibri" w:hAnsi="Arial" w:cs="Arial"/>
          <w:spacing w:val="-1"/>
          <w:sz w:val="17"/>
          <w:szCs w:val="17"/>
        </w:rPr>
        <w:t xml:space="preserve"> supone una recuperación gradual, a un ritmo moderado, a lo largo del horizonte de pronóstico, convergiendo a un crecimiento inercial hacia 2022.</w:t>
      </w:r>
    </w:p>
    <w:p w:rsidR="004B5341" w:rsidRPr="008D5B98" w:rsidRDefault="004B5341" w:rsidP="004B5341">
      <w:pPr>
        <w:pStyle w:val="Prrafodelista"/>
        <w:numPr>
          <w:ilvl w:val="0"/>
          <w:numId w:val="14"/>
        </w:numPr>
        <w:spacing w:before="120" w:after="120" w:line="240" w:lineRule="exact"/>
        <w:jc w:val="both"/>
        <w:rPr>
          <w:rFonts w:ascii="Arial" w:eastAsia="Calibri" w:hAnsi="Arial" w:cs="Arial"/>
          <w:spacing w:val="-1"/>
          <w:sz w:val="17"/>
          <w:szCs w:val="17"/>
        </w:rPr>
      </w:pPr>
      <w:r w:rsidRPr="00270DDF">
        <w:rPr>
          <w:rFonts w:ascii="Arial" w:eastAsia="Calibri" w:hAnsi="Arial" w:cs="Arial"/>
          <w:spacing w:val="-1"/>
          <w:sz w:val="17"/>
          <w:szCs w:val="17"/>
        </w:rPr>
        <w:t>Persiste un alto grado de incertidumbre sobre la evolución futura de la actividad, tanto nacional, como global, esto se refleja en la amplitud del intervalo de crecimiento.</w:t>
      </w:r>
    </w:p>
    <w:p w:rsidR="004B5341" w:rsidRPr="009A23C7" w:rsidRDefault="004B5341" w:rsidP="004B534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Los Riesgos para el Crecimiento BANXICO considera que para el escenario central están sesgados a la baja si</w:t>
      </w:r>
      <w:r w:rsidRPr="009A23C7">
        <w:rPr>
          <w:rFonts w:ascii="Arial" w:eastAsia="Calibri" w:hAnsi="Arial" w:cs="Arial"/>
          <w:spacing w:val="-1"/>
          <w:sz w:val="17"/>
          <w:szCs w:val="17"/>
        </w:rPr>
        <w:t>:</w:t>
      </w:r>
    </w:p>
    <w:p w:rsidR="004B5341" w:rsidRPr="007D5108" w:rsidRDefault="004B5341" w:rsidP="004B5341">
      <w:pPr>
        <w:pStyle w:val="Prrafodelista"/>
        <w:numPr>
          <w:ilvl w:val="0"/>
          <w:numId w:val="18"/>
        </w:num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Se prolonga</w:t>
      </w:r>
      <w:r w:rsidRPr="007D5108">
        <w:rPr>
          <w:rFonts w:ascii="Arial" w:eastAsia="Calibri" w:hAnsi="Arial" w:cs="Arial"/>
          <w:spacing w:val="-1"/>
          <w:sz w:val="17"/>
          <w:szCs w:val="17"/>
        </w:rPr>
        <w:t>n las medidas de distanciamiento social o se retomen medidas más estrictas.</w:t>
      </w:r>
    </w:p>
    <w:p w:rsidR="004B5341" w:rsidRPr="007D5108" w:rsidRDefault="004B5341" w:rsidP="004B5341">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Episodios adicionales de volatilidad en los mercados financieros internacionales.</w:t>
      </w:r>
    </w:p>
    <w:p w:rsidR="004B5341" w:rsidRPr="007D5108" w:rsidRDefault="004B5341" w:rsidP="004B5341">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Que las medidas de apoyo a nivel nacional o internacional, sean insuficientes.</w:t>
      </w:r>
    </w:p>
    <w:p w:rsidR="004B5341" w:rsidRPr="007D5108" w:rsidRDefault="004B5341" w:rsidP="004B5341">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Que las secuelas causadas por la pandemia sobre la economía sean más permanentes.</w:t>
      </w:r>
    </w:p>
    <w:p w:rsidR="004B5341" w:rsidRPr="007D5108" w:rsidRDefault="004B5341" w:rsidP="004B5341">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Que se observen reducciones en la calificación de la deuda soberana y la de Pemex.</w:t>
      </w:r>
    </w:p>
    <w:p w:rsidR="004B5341" w:rsidRDefault="004B5341" w:rsidP="004B5341">
      <w:pPr>
        <w:pStyle w:val="Prrafodelista"/>
        <w:numPr>
          <w:ilvl w:val="0"/>
          <w:numId w:val="17"/>
        </w:numPr>
        <w:spacing w:before="120" w:after="120" w:line="240" w:lineRule="exact"/>
        <w:ind w:left="357" w:hanging="357"/>
        <w:jc w:val="both"/>
        <w:rPr>
          <w:rFonts w:ascii="Arial" w:eastAsia="Calibri" w:hAnsi="Arial" w:cs="Arial"/>
          <w:spacing w:val="-1"/>
          <w:sz w:val="17"/>
          <w:szCs w:val="17"/>
        </w:rPr>
      </w:pPr>
      <w:r w:rsidRPr="007D5108">
        <w:rPr>
          <w:rFonts w:ascii="Arial" w:eastAsia="Calibri" w:hAnsi="Arial" w:cs="Arial"/>
          <w:spacing w:val="-1"/>
          <w:sz w:val="17"/>
          <w:szCs w:val="17"/>
        </w:rPr>
        <w:t>Que persista el entorno de incertidumbre interna que ha afectado a la inversión.</w:t>
      </w:r>
    </w:p>
    <w:p w:rsidR="004B5341" w:rsidRPr="007D5108" w:rsidRDefault="004B5341" w:rsidP="004B534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Y al</w:t>
      </w:r>
      <w:r w:rsidRPr="007D5108">
        <w:rPr>
          <w:rFonts w:ascii="Arial" w:eastAsia="Calibri" w:hAnsi="Arial" w:cs="Arial"/>
          <w:spacing w:val="-1"/>
          <w:sz w:val="17"/>
          <w:szCs w:val="17"/>
        </w:rPr>
        <w:t xml:space="preserve"> alza:</w:t>
      </w:r>
    </w:p>
    <w:p w:rsidR="004B5341" w:rsidRPr="007D5108" w:rsidRDefault="004B5341" w:rsidP="004B5341">
      <w:pPr>
        <w:pStyle w:val="Prrafodelista"/>
        <w:numPr>
          <w:ilvl w:val="0"/>
          <w:numId w:val="18"/>
        </w:numPr>
        <w:spacing w:before="120" w:after="120" w:line="240" w:lineRule="exact"/>
        <w:jc w:val="both"/>
        <w:rPr>
          <w:rFonts w:ascii="Arial" w:eastAsia="Calibri" w:hAnsi="Arial" w:cs="Arial"/>
          <w:spacing w:val="-1"/>
          <w:sz w:val="17"/>
          <w:szCs w:val="17"/>
        </w:rPr>
      </w:pPr>
      <w:r w:rsidRPr="007D5108">
        <w:rPr>
          <w:rFonts w:ascii="Arial" w:eastAsia="Calibri" w:hAnsi="Arial" w:cs="Arial"/>
          <w:spacing w:val="-1"/>
          <w:sz w:val="17"/>
          <w:szCs w:val="17"/>
        </w:rPr>
        <w:t>Que la pandemia se disipe en el corto plazo, como resultado de nuevos tratamientos o de la introducción de una vacuna efectiva.</w:t>
      </w:r>
    </w:p>
    <w:p w:rsidR="004B5341" w:rsidRDefault="004B5341" w:rsidP="004B5341">
      <w:pPr>
        <w:pStyle w:val="Prrafodelista"/>
        <w:numPr>
          <w:ilvl w:val="0"/>
          <w:numId w:val="18"/>
        </w:numPr>
        <w:spacing w:before="120" w:after="120" w:line="240" w:lineRule="exact"/>
        <w:jc w:val="both"/>
        <w:rPr>
          <w:rFonts w:ascii="Arial" w:eastAsia="Calibri" w:hAnsi="Arial" w:cs="Arial"/>
          <w:spacing w:val="-1"/>
          <w:sz w:val="17"/>
          <w:szCs w:val="17"/>
        </w:rPr>
      </w:pPr>
      <w:r w:rsidRPr="003F15B8">
        <w:rPr>
          <w:rFonts w:ascii="Arial" w:eastAsia="Calibri" w:hAnsi="Arial" w:cs="Arial"/>
          <w:spacing w:val="-1"/>
          <w:sz w:val="17"/>
          <w:szCs w:val="17"/>
        </w:rPr>
        <w:lastRenderedPageBreak/>
        <w:t>Que los estímulos que se han otorgado sean efectivos para contrarrestar las secuelas de la  pandemia y apoyar la recuperación de la economía global.</w:t>
      </w:r>
    </w:p>
    <w:p w:rsidR="004B5341" w:rsidRPr="003F15B8" w:rsidRDefault="004B5341" w:rsidP="004B5341">
      <w:pPr>
        <w:pStyle w:val="Prrafodelista"/>
        <w:numPr>
          <w:ilvl w:val="0"/>
          <w:numId w:val="18"/>
        </w:numPr>
        <w:spacing w:before="120" w:after="120" w:line="240" w:lineRule="exact"/>
        <w:jc w:val="both"/>
        <w:rPr>
          <w:rFonts w:ascii="Arial" w:eastAsia="Calibri" w:hAnsi="Arial" w:cs="Arial"/>
          <w:spacing w:val="-1"/>
          <w:sz w:val="17"/>
          <w:szCs w:val="17"/>
        </w:rPr>
      </w:pPr>
      <w:r w:rsidRPr="003F15B8">
        <w:rPr>
          <w:rFonts w:ascii="Arial" w:eastAsia="Calibri" w:hAnsi="Arial" w:cs="Arial"/>
          <w:spacing w:val="-1"/>
          <w:sz w:val="17"/>
          <w:szCs w:val="17"/>
        </w:rPr>
        <w:t>Que la reciente entrada en vigor del T-MEC propicie una inversión mayor a la esperada.</w:t>
      </w:r>
    </w:p>
    <w:p w:rsidR="004B5341" w:rsidRDefault="004B5341" w:rsidP="004B534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Las p</w:t>
      </w:r>
      <w:r w:rsidRPr="009A23C7">
        <w:rPr>
          <w:rFonts w:ascii="Arial" w:eastAsia="Calibri" w:hAnsi="Arial" w:cs="Arial"/>
          <w:spacing w:val="-1"/>
          <w:sz w:val="17"/>
          <w:szCs w:val="17"/>
        </w:rPr>
        <w:t>revisiones para la Inflación</w:t>
      </w:r>
      <w:r>
        <w:rPr>
          <w:rFonts w:ascii="Arial" w:eastAsia="Calibri" w:hAnsi="Arial" w:cs="Arial"/>
          <w:spacing w:val="-1"/>
          <w:sz w:val="17"/>
          <w:szCs w:val="17"/>
        </w:rPr>
        <w:t xml:space="preserve"> que BANXICO señala en su informe que:</w:t>
      </w:r>
    </w:p>
    <w:p w:rsidR="004B5341" w:rsidRDefault="004B5341" w:rsidP="004B5341">
      <w:pPr>
        <w:pStyle w:val="Prrafodelista"/>
        <w:numPr>
          <w:ilvl w:val="0"/>
          <w:numId w:val="20"/>
        </w:numPr>
        <w:spacing w:before="120" w:after="120" w:line="240" w:lineRule="exact"/>
        <w:jc w:val="both"/>
        <w:rPr>
          <w:rFonts w:ascii="Arial" w:eastAsia="Calibri" w:hAnsi="Arial" w:cs="Arial"/>
          <w:spacing w:val="-1"/>
          <w:sz w:val="17"/>
          <w:szCs w:val="17"/>
        </w:rPr>
      </w:pPr>
      <w:r w:rsidRPr="008D5B98">
        <w:rPr>
          <w:rFonts w:ascii="Arial" w:eastAsia="Calibri" w:hAnsi="Arial" w:cs="Arial"/>
          <w:spacing w:val="-1"/>
          <w:sz w:val="17"/>
          <w:szCs w:val="17"/>
        </w:rPr>
        <w:t>La pandemia y sus efectos sobre la actividad económica continúan generando incertidumbre sobre la trayectoria de la inflación.</w:t>
      </w:r>
    </w:p>
    <w:p w:rsidR="004B5341" w:rsidRDefault="004B5341" w:rsidP="004B5341">
      <w:pPr>
        <w:pStyle w:val="Prrafodelista"/>
        <w:numPr>
          <w:ilvl w:val="0"/>
          <w:numId w:val="20"/>
        </w:numPr>
        <w:spacing w:before="120" w:after="120" w:line="240" w:lineRule="exact"/>
        <w:jc w:val="both"/>
        <w:rPr>
          <w:rFonts w:ascii="Arial" w:eastAsia="Calibri" w:hAnsi="Arial" w:cs="Arial"/>
          <w:spacing w:val="-1"/>
          <w:sz w:val="17"/>
          <w:szCs w:val="17"/>
        </w:rPr>
      </w:pPr>
      <w:r w:rsidRPr="008D5B98">
        <w:rPr>
          <w:rFonts w:ascii="Arial" w:eastAsia="Calibri" w:hAnsi="Arial" w:cs="Arial"/>
          <w:spacing w:val="-1"/>
          <w:sz w:val="17"/>
          <w:szCs w:val="17"/>
        </w:rPr>
        <w:t>A partir del escenario central para la actividad económica, se presenta un escenario central para la inflación.</w:t>
      </w:r>
    </w:p>
    <w:p w:rsidR="004B5341" w:rsidRDefault="004B5341" w:rsidP="004B5341">
      <w:pPr>
        <w:pStyle w:val="Prrafodelista"/>
        <w:numPr>
          <w:ilvl w:val="0"/>
          <w:numId w:val="20"/>
        </w:numPr>
        <w:spacing w:before="120" w:after="120" w:line="240" w:lineRule="exact"/>
        <w:jc w:val="both"/>
        <w:rPr>
          <w:rFonts w:ascii="Arial" w:eastAsia="Calibri" w:hAnsi="Arial" w:cs="Arial"/>
          <w:spacing w:val="-1"/>
          <w:sz w:val="17"/>
          <w:szCs w:val="17"/>
        </w:rPr>
      </w:pPr>
      <w:r w:rsidRPr="008D5B98">
        <w:rPr>
          <w:rFonts w:ascii="Arial" w:eastAsia="Calibri" w:hAnsi="Arial" w:cs="Arial"/>
          <w:spacing w:val="-1"/>
          <w:sz w:val="17"/>
          <w:szCs w:val="17"/>
        </w:rPr>
        <w:t>También presenta el pronóstico de inflación en su variación trimestral ajustada por estacionalidad.</w:t>
      </w:r>
    </w:p>
    <w:p w:rsidR="004B5341" w:rsidRPr="008D5B98" w:rsidRDefault="004B5341" w:rsidP="004B5341">
      <w:pPr>
        <w:pStyle w:val="Prrafodelista"/>
        <w:numPr>
          <w:ilvl w:val="0"/>
          <w:numId w:val="20"/>
        </w:num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La previsión para la Inflación General en e</w:t>
      </w:r>
      <w:r w:rsidRPr="008D5B98">
        <w:rPr>
          <w:rFonts w:ascii="Arial" w:eastAsia="Calibri" w:hAnsi="Arial" w:cs="Arial"/>
          <w:spacing w:val="-1"/>
          <w:sz w:val="17"/>
          <w:szCs w:val="17"/>
        </w:rPr>
        <w:t>l corto plazo se ajusta a la baja respecto al escenario anterior por su comportamiento observado; y posteriormente presenta trayectorias ligeramente más elevadas para la subyacente y la no subyacente. Se continúa esperando que en el horizonte de pronóstico de 12 a 24 meses la inflación general se ubique alrededor de 3%.</w:t>
      </w:r>
    </w:p>
    <w:p w:rsidR="004B5341" w:rsidRPr="003F15B8" w:rsidRDefault="004B5341" w:rsidP="004B534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 xml:space="preserve">Los Riesgos </w:t>
      </w:r>
      <w:r w:rsidRPr="003F15B8">
        <w:rPr>
          <w:rFonts w:ascii="Arial" w:eastAsia="Calibri" w:hAnsi="Arial" w:cs="Arial"/>
          <w:spacing w:val="-1"/>
          <w:sz w:val="17"/>
          <w:szCs w:val="17"/>
        </w:rPr>
        <w:t>para el Escenario de Inflación en el Horizonte de Pronóstico</w:t>
      </w:r>
      <w:r>
        <w:rPr>
          <w:rFonts w:ascii="Arial" w:eastAsia="Calibri" w:hAnsi="Arial" w:cs="Arial"/>
          <w:spacing w:val="-1"/>
          <w:sz w:val="17"/>
          <w:szCs w:val="17"/>
        </w:rPr>
        <w:t xml:space="preserve"> </w:t>
      </w:r>
      <w:r w:rsidRPr="003F15B8">
        <w:rPr>
          <w:rFonts w:ascii="Arial" w:eastAsia="Calibri" w:hAnsi="Arial" w:cs="Arial"/>
          <w:spacing w:val="-1"/>
          <w:sz w:val="17"/>
          <w:szCs w:val="17"/>
        </w:rPr>
        <w:t xml:space="preserve">BANXICO </w:t>
      </w:r>
      <w:r>
        <w:rPr>
          <w:rFonts w:ascii="Arial" w:eastAsia="Calibri" w:hAnsi="Arial" w:cs="Arial"/>
          <w:spacing w:val="-1"/>
          <w:sz w:val="17"/>
          <w:szCs w:val="17"/>
        </w:rPr>
        <w:t>señala en su informe que e</w:t>
      </w:r>
      <w:r w:rsidRPr="003F15B8">
        <w:rPr>
          <w:rFonts w:ascii="Arial" w:eastAsia="Calibri" w:hAnsi="Arial" w:cs="Arial"/>
          <w:spacing w:val="-1"/>
          <w:sz w:val="17"/>
          <w:szCs w:val="17"/>
        </w:rPr>
        <w:t>l balance de riesgos alrededor de la trayectoria esperada para la inflación es incierto</w:t>
      </w:r>
      <w:r>
        <w:rPr>
          <w:rFonts w:ascii="Arial" w:eastAsia="Calibri" w:hAnsi="Arial" w:cs="Arial"/>
          <w:spacing w:val="-1"/>
          <w:sz w:val="17"/>
          <w:szCs w:val="17"/>
        </w:rPr>
        <w:t xml:space="preserve">, por lo que se </w:t>
      </w:r>
      <w:r w:rsidRPr="003F15B8">
        <w:rPr>
          <w:rFonts w:ascii="Arial" w:eastAsia="Calibri" w:hAnsi="Arial" w:cs="Arial"/>
          <w:spacing w:val="-1"/>
          <w:sz w:val="17"/>
          <w:szCs w:val="17"/>
        </w:rPr>
        <w:t>considera a la baja si:</w:t>
      </w:r>
    </w:p>
    <w:p w:rsidR="004B5341" w:rsidRDefault="004B5341" w:rsidP="004B5341">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Un efecto mayor al esperado por la brecha negativa del producto, menor demanda de bienes y servicios por medidas adicionales de distanciamiento, o que ante la debilidad de la demanda, las reducciones de precios durante “El Buen Fin” sean más persistentes.</w:t>
      </w:r>
    </w:p>
    <w:p w:rsidR="004B5341" w:rsidRDefault="004B5341" w:rsidP="004B5341">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Menores presiones inflacionarias globales.</w:t>
      </w:r>
    </w:p>
    <w:p w:rsidR="004B5341" w:rsidRDefault="004B5341" w:rsidP="004B5341">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el tipo de cambio se aprecie.</w:t>
      </w:r>
    </w:p>
    <w:p w:rsidR="004B5341" w:rsidRDefault="004B5341" w:rsidP="004B5341">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los precios de los energéticos se ubiquen por debajo de lo previsto.</w:t>
      </w:r>
    </w:p>
    <w:p w:rsidR="004B5341" w:rsidRPr="0003722C" w:rsidRDefault="004B5341" w:rsidP="004B5341">
      <w:pPr>
        <w:pStyle w:val="Prrafodelista"/>
        <w:numPr>
          <w:ilvl w:val="0"/>
          <w:numId w:val="21"/>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por la holgura en la economía las revisiones salariales no presionen a los precios.</w:t>
      </w:r>
    </w:p>
    <w:p w:rsidR="004B5341" w:rsidRPr="0003722C" w:rsidRDefault="004B5341" w:rsidP="004B5341">
      <w:p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Al alza</w:t>
      </w:r>
      <w:r>
        <w:rPr>
          <w:rFonts w:ascii="Arial" w:eastAsia="Calibri" w:hAnsi="Arial" w:cs="Arial"/>
          <w:spacing w:val="-1"/>
          <w:sz w:val="17"/>
          <w:szCs w:val="17"/>
        </w:rPr>
        <w:t xml:space="preserve"> si:</w:t>
      </w:r>
    </w:p>
    <w:p w:rsidR="004B5341" w:rsidRDefault="004B5341" w:rsidP="004B5341">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Persistencia de la inflación subyacente en niveles elevados.</w:t>
      </w:r>
    </w:p>
    <w:p w:rsidR="004B5341" w:rsidRDefault="004B5341" w:rsidP="004B5341">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Episodios de depreciación cambiaria.</w:t>
      </w:r>
    </w:p>
    <w:p w:rsidR="004B5341" w:rsidRDefault="004B5341" w:rsidP="004B5341">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Aumento en la demanda relativa por ciertos bienes en el contexto de la contingencia sanitaria.</w:t>
      </w:r>
    </w:p>
    <w:p w:rsidR="004B5341" w:rsidRDefault="004B5341" w:rsidP="004B5341">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Que los precios de los energéticos se sitúen en niveles mayores a los anticipados.</w:t>
      </w:r>
    </w:p>
    <w:p w:rsidR="004B5341" w:rsidRPr="0003722C" w:rsidRDefault="004B5341" w:rsidP="004B5341">
      <w:pPr>
        <w:pStyle w:val="Prrafodelista"/>
        <w:numPr>
          <w:ilvl w:val="0"/>
          <w:numId w:val="22"/>
        </w:numPr>
        <w:spacing w:before="120" w:after="120" w:line="240" w:lineRule="exact"/>
        <w:jc w:val="both"/>
        <w:rPr>
          <w:rFonts w:ascii="Arial" w:eastAsia="Calibri" w:hAnsi="Arial" w:cs="Arial"/>
          <w:spacing w:val="-1"/>
          <w:sz w:val="17"/>
          <w:szCs w:val="17"/>
        </w:rPr>
      </w:pPr>
      <w:r w:rsidRPr="0003722C">
        <w:rPr>
          <w:rFonts w:ascii="Arial" w:eastAsia="Calibri" w:hAnsi="Arial" w:cs="Arial"/>
          <w:spacing w:val="-1"/>
          <w:sz w:val="17"/>
          <w:szCs w:val="17"/>
        </w:rPr>
        <w:t>Presiones de costos que, a pesar de la holgura, presionen los precios al consumidor.</w:t>
      </w:r>
    </w:p>
    <w:p w:rsidR="004B5341" w:rsidRPr="00C22526" w:rsidRDefault="004B5341" w:rsidP="004B534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 xml:space="preserve">Por último BANXICO emite en su informe las siguientes </w:t>
      </w:r>
      <w:r w:rsidRPr="00C22526">
        <w:rPr>
          <w:rFonts w:ascii="Arial" w:eastAsia="Calibri" w:hAnsi="Arial" w:cs="Arial"/>
          <w:spacing w:val="-1"/>
          <w:sz w:val="17"/>
          <w:szCs w:val="17"/>
        </w:rPr>
        <w:t>Consideraciones Finales</w:t>
      </w:r>
      <w:r>
        <w:rPr>
          <w:rFonts w:ascii="Arial" w:eastAsia="Calibri" w:hAnsi="Arial" w:cs="Arial"/>
          <w:spacing w:val="-1"/>
          <w:sz w:val="17"/>
          <w:szCs w:val="17"/>
        </w:rPr>
        <w:t>:</w:t>
      </w:r>
    </w:p>
    <w:p w:rsidR="004B5341" w:rsidRPr="00C22526" w:rsidRDefault="004B5341" w:rsidP="004B5341">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La Junta de Gobierno tomará las acciones que considere necesarias con base en la información adicional, a fin de que la tasa de referencia sea congruente con la convergencia ordenada y sostenida de la inflación general a la meta en el plazo en el que opera la política monetaria.</w:t>
      </w:r>
    </w:p>
    <w:p w:rsidR="004B5341" w:rsidRPr="00C22526" w:rsidRDefault="004B5341" w:rsidP="004B5341">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La conducción de la política monetaria dependerá de la evolución de los factores que inciden en la inflación general y subyacente, en sus trayectorias previstas en el horizonte de pronóstico y en sus expectativas.</w:t>
      </w:r>
    </w:p>
    <w:p w:rsidR="004B5341" w:rsidRPr="00C22526" w:rsidRDefault="004B5341" w:rsidP="004B5341">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Perseverar en fortalecer los fundamentos macroeconómicos y adoptar las acciones necesarias en los ámbitos monetario y fiscal, contribuirá a un mejor ajuste de los mercados financieros nacionales y de la economía en su conjunto.</w:t>
      </w:r>
    </w:p>
    <w:p w:rsidR="004B5341" w:rsidRPr="00C22526" w:rsidRDefault="004B5341" w:rsidP="004B5341">
      <w:pPr>
        <w:pStyle w:val="Prrafodelista"/>
        <w:numPr>
          <w:ilvl w:val="0"/>
          <w:numId w:val="19"/>
        </w:numPr>
        <w:spacing w:before="120" w:after="120" w:line="240" w:lineRule="exact"/>
        <w:jc w:val="both"/>
        <w:rPr>
          <w:rFonts w:ascii="Arial" w:eastAsia="Calibri" w:hAnsi="Arial" w:cs="Arial"/>
          <w:spacing w:val="-1"/>
          <w:sz w:val="17"/>
          <w:szCs w:val="17"/>
        </w:rPr>
      </w:pPr>
      <w:r w:rsidRPr="00C22526">
        <w:rPr>
          <w:rFonts w:ascii="Arial" w:eastAsia="Calibri" w:hAnsi="Arial" w:cs="Arial"/>
          <w:spacing w:val="-1"/>
          <w:sz w:val="17"/>
          <w:szCs w:val="17"/>
        </w:rPr>
        <w:t>Es necesario contribuir a que la economía se ajuste con orden y así contribuir a la reactivación de la actividad productiva y del empleo, permitiendo la flexibilidad en la asignación de recursos, procurando un buen funcionamiento microeconómico y atendiendo los problemas institucionales y estructurales.</w:t>
      </w:r>
    </w:p>
    <w:p w:rsidR="004B5341" w:rsidRPr="007558F0" w:rsidRDefault="004B5341" w:rsidP="004B5341">
      <w:pPr>
        <w:spacing w:after="160" w:line="259" w:lineRule="auto"/>
        <w:rPr>
          <w:rFonts w:ascii="Arial" w:eastAsia="Calibri" w:hAnsi="Arial" w:cs="Arial"/>
          <w:spacing w:val="-1"/>
          <w:sz w:val="17"/>
          <w:szCs w:val="17"/>
          <w:highlight w:val="yellow"/>
        </w:rPr>
      </w:pPr>
    </w:p>
    <w:p w:rsidR="004B5341" w:rsidRPr="007558F0" w:rsidRDefault="004B5341" w:rsidP="004B5341">
      <w:pPr>
        <w:spacing w:before="120" w:after="120" w:line="240" w:lineRule="exact"/>
        <w:jc w:val="both"/>
        <w:rPr>
          <w:rFonts w:ascii="Arial" w:eastAsia="Calibri" w:hAnsi="Arial" w:cs="Arial"/>
          <w:spacing w:val="-1"/>
          <w:sz w:val="17"/>
          <w:szCs w:val="17"/>
          <w:highlight w:val="yellow"/>
        </w:rPr>
      </w:pPr>
    </w:p>
    <w:p w:rsidR="004B5341" w:rsidRPr="00674D2C" w:rsidRDefault="004B5341" w:rsidP="004B5341">
      <w:pPr>
        <w:spacing w:before="120" w:after="120" w:line="240" w:lineRule="exact"/>
        <w:jc w:val="both"/>
        <w:rPr>
          <w:rFonts w:ascii="Arial" w:hAnsi="Arial" w:cs="Arial"/>
          <w:b/>
          <w:bCs/>
          <w:color w:val="000000"/>
          <w:sz w:val="18"/>
          <w:szCs w:val="34"/>
          <w:shd w:val="clear" w:color="auto" w:fill="FFFFFF"/>
        </w:rPr>
      </w:pPr>
      <w:r w:rsidRPr="00674D2C">
        <w:rPr>
          <w:rFonts w:ascii="Arial" w:hAnsi="Arial" w:cs="Arial"/>
          <w:b/>
          <w:bCs/>
          <w:color w:val="000000"/>
          <w:sz w:val="18"/>
          <w:szCs w:val="34"/>
          <w:shd w:val="clear" w:color="auto" w:fill="FFFFFF"/>
        </w:rPr>
        <w:lastRenderedPageBreak/>
        <w:t>Indicador Trimestral de la Actividad Económica Estatal</w:t>
      </w:r>
    </w:p>
    <w:p w:rsidR="004B5341" w:rsidRDefault="004B5341" w:rsidP="004B5341">
      <w:pPr>
        <w:pStyle w:val="p02"/>
        <w:keepLines w:val="0"/>
        <w:widowControl w:val="0"/>
        <w:jc w:val="center"/>
        <w:rPr>
          <w:rFonts w:ascii="Arial" w:hAnsi="Arial" w:cs="Arial"/>
          <w:b/>
          <w:smallCaps/>
          <w:color w:val="auto"/>
          <w:sz w:val="22"/>
        </w:rPr>
      </w:pPr>
      <w:r w:rsidRPr="00156EF2">
        <w:rPr>
          <w:rFonts w:ascii="Arial" w:hAnsi="Arial" w:cs="Arial"/>
          <w:b/>
          <w:smallCaps/>
          <w:color w:val="auto"/>
          <w:sz w:val="22"/>
        </w:rPr>
        <w:t xml:space="preserve">Indicador </w:t>
      </w:r>
      <w:r>
        <w:rPr>
          <w:rFonts w:ascii="Arial" w:hAnsi="Arial" w:cs="Arial"/>
          <w:b/>
          <w:smallCaps/>
          <w:color w:val="auto"/>
          <w:sz w:val="22"/>
        </w:rPr>
        <w:t>Trimestral de la Actividad</w:t>
      </w:r>
      <w:r w:rsidRPr="009128DE">
        <w:rPr>
          <w:rFonts w:ascii="Arial" w:hAnsi="Arial" w:cs="Arial"/>
          <w:b/>
          <w:smallCaps/>
          <w:color w:val="auto"/>
          <w:sz w:val="22"/>
        </w:rPr>
        <w:t xml:space="preserve"> Económica Estatal (ITAEE)</w:t>
      </w:r>
      <w:r>
        <w:rPr>
          <w:rFonts w:ascii="Arial" w:hAnsi="Arial" w:cs="Arial"/>
          <w:b/>
          <w:smallCaps/>
          <w:color w:val="auto"/>
          <w:sz w:val="22"/>
        </w:rPr>
        <w:t xml:space="preserve"> </w:t>
      </w:r>
    </w:p>
    <w:p w:rsidR="004B5341" w:rsidRPr="008E0632" w:rsidRDefault="004B5341" w:rsidP="004B5341">
      <w:pPr>
        <w:pStyle w:val="p02"/>
        <w:keepLines w:val="0"/>
        <w:widowControl w:val="0"/>
        <w:spacing w:before="0"/>
        <w:jc w:val="center"/>
        <w:rPr>
          <w:rFonts w:ascii="Arial" w:hAnsi="Arial" w:cs="Arial"/>
          <w:b/>
          <w:smallCaps/>
          <w:color w:val="auto"/>
          <w:sz w:val="22"/>
          <w:szCs w:val="22"/>
        </w:rPr>
      </w:pPr>
      <w:r>
        <w:rPr>
          <w:rFonts w:ascii="Arial" w:hAnsi="Arial" w:cs="Arial"/>
          <w:b/>
          <w:smallCaps/>
          <w:color w:val="auto"/>
          <w:sz w:val="22"/>
        </w:rPr>
        <w:t xml:space="preserve">durante el segundo trimestre </w:t>
      </w:r>
      <w:r w:rsidRPr="006F056B">
        <w:rPr>
          <w:rFonts w:ascii="Arial" w:hAnsi="Arial" w:cs="Arial"/>
          <w:b/>
          <w:smallCaps/>
          <w:color w:val="auto"/>
          <w:sz w:val="22"/>
          <w:szCs w:val="22"/>
        </w:rPr>
        <w:t xml:space="preserve">de </w:t>
      </w:r>
      <w:r>
        <w:rPr>
          <w:rFonts w:ascii="Arial" w:hAnsi="Arial" w:cs="Arial"/>
          <w:b/>
          <w:smallCaps/>
          <w:color w:val="auto"/>
          <w:sz w:val="22"/>
          <w:szCs w:val="22"/>
        </w:rPr>
        <w:t>2020</w:t>
      </w:r>
    </w:p>
    <w:tbl>
      <w:tblPr>
        <w:tblStyle w:val="Tablaconcuadrcula"/>
        <w:tblW w:w="84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6"/>
        <w:gridCol w:w="4111"/>
      </w:tblGrid>
      <w:tr w:rsidR="004B5341" w:rsidTr="0020143C">
        <w:trPr>
          <w:jc w:val="center"/>
        </w:trPr>
        <w:tc>
          <w:tcPr>
            <w:tcW w:w="4346" w:type="dxa"/>
            <w:shd w:val="clear" w:color="auto" w:fill="BDD6EE" w:themeFill="accent1" w:themeFillTint="66"/>
          </w:tcPr>
          <w:p w:rsidR="004B5341" w:rsidRPr="000A578B" w:rsidRDefault="004B5341" w:rsidP="0020143C">
            <w:pPr>
              <w:pStyle w:val="p02"/>
              <w:keepLines w:val="0"/>
              <w:widowControl w:val="0"/>
              <w:spacing w:before="120"/>
              <w:ind w:left="127"/>
              <w:jc w:val="center"/>
              <w:rPr>
                <w:rFonts w:ascii="Arial" w:hAnsi="Arial" w:cs="Arial"/>
                <w:color w:val="auto"/>
                <w:sz w:val="18"/>
              </w:rPr>
            </w:pPr>
            <w:r w:rsidRPr="00156EF2">
              <w:rPr>
                <w:rFonts w:ascii="Arial" w:hAnsi="Arial" w:cs="Arial"/>
                <w:color w:val="auto"/>
                <w:sz w:val="18"/>
              </w:rPr>
              <w:t xml:space="preserve">Variación % real respecto al mismo </w:t>
            </w:r>
            <w:r>
              <w:rPr>
                <w:rFonts w:ascii="Arial" w:hAnsi="Arial" w:cs="Arial"/>
                <w:color w:val="auto"/>
                <w:sz w:val="18"/>
              </w:rPr>
              <w:t>trimestre</w:t>
            </w:r>
            <w:r w:rsidRPr="00156EF2">
              <w:rPr>
                <w:rFonts w:ascii="Arial" w:hAnsi="Arial" w:cs="Arial"/>
                <w:color w:val="auto"/>
                <w:sz w:val="18"/>
              </w:rPr>
              <w:t xml:space="preserve"> del año anterior</w:t>
            </w:r>
          </w:p>
        </w:tc>
        <w:tc>
          <w:tcPr>
            <w:tcW w:w="4111" w:type="dxa"/>
            <w:shd w:val="clear" w:color="auto" w:fill="BDD6EE" w:themeFill="accent1" w:themeFillTint="66"/>
          </w:tcPr>
          <w:p w:rsidR="004B5341" w:rsidRDefault="004B5341" w:rsidP="0020143C">
            <w:pPr>
              <w:pStyle w:val="p0"/>
              <w:spacing w:before="120"/>
              <w:ind w:left="127"/>
              <w:jc w:val="center"/>
            </w:pPr>
            <w:r>
              <w:rPr>
                <w:rFonts w:cs="Arial"/>
                <w:sz w:val="18"/>
              </w:rPr>
              <w:t>Contribución a la variación</w:t>
            </w:r>
            <w:r w:rsidRPr="00156EF2">
              <w:rPr>
                <w:rFonts w:cs="Arial"/>
                <w:sz w:val="18"/>
              </w:rPr>
              <w:t xml:space="preserve"> </w:t>
            </w:r>
            <w:r>
              <w:rPr>
                <w:rFonts w:cs="Arial"/>
                <w:sz w:val="18"/>
              </w:rPr>
              <w:t>real del total nacional</w:t>
            </w:r>
            <w:r w:rsidRPr="00962D1C">
              <w:rPr>
                <w:rFonts w:cs="Arial"/>
                <w:sz w:val="18"/>
                <w:vertAlign w:val="superscript"/>
              </w:rPr>
              <w:t>1/</w:t>
            </w:r>
          </w:p>
        </w:tc>
      </w:tr>
      <w:tr w:rsidR="004B5341" w:rsidTr="0020143C">
        <w:tblPrEx>
          <w:tblCellMar>
            <w:left w:w="70" w:type="dxa"/>
            <w:right w:w="70" w:type="dxa"/>
          </w:tblCellMar>
        </w:tblPrEx>
        <w:trPr>
          <w:jc w:val="center"/>
        </w:trPr>
        <w:tc>
          <w:tcPr>
            <w:tcW w:w="4346" w:type="dxa"/>
          </w:tcPr>
          <w:p w:rsidR="004B5341" w:rsidRDefault="004B5341" w:rsidP="0020143C">
            <w:pPr>
              <w:pStyle w:val="p0"/>
              <w:spacing w:before="0"/>
              <w:ind w:left="-116"/>
              <w:jc w:val="center"/>
            </w:pPr>
            <w:r>
              <w:rPr>
                <w:noProof/>
                <w:lang w:val="es-MX" w:eastAsia="es-MX"/>
              </w:rPr>
              <w:drawing>
                <wp:inline distT="0" distB="0" distL="0" distR="0" wp14:anchorId="2A6B1BE4" wp14:editId="6A19B52B">
                  <wp:extent cx="2484000" cy="4500000"/>
                  <wp:effectExtent l="57150" t="38100" r="69215" b="91440"/>
                  <wp:docPr id="2" name="Gráfico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111" w:type="dxa"/>
          </w:tcPr>
          <w:p w:rsidR="004B5341" w:rsidRDefault="004B5341" w:rsidP="0020143C">
            <w:pPr>
              <w:pStyle w:val="p0"/>
              <w:spacing w:before="0"/>
              <w:ind w:left="-67" w:right="-74"/>
              <w:jc w:val="center"/>
            </w:pPr>
            <w:r>
              <w:rPr>
                <w:noProof/>
                <w:lang w:val="es-MX" w:eastAsia="es-MX"/>
              </w:rPr>
              <w:drawing>
                <wp:inline distT="0" distB="0" distL="0" distR="0" wp14:anchorId="77482D6D" wp14:editId="2703A3A3">
                  <wp:extent cx="2484000" cy="4500000"/>
                  <wp:effectExtent l="57150" t="38100" r="69215" b="91440"/>
                  <wp:docPr id="4" name="Gráfico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4B5341" w:rsidRDefault="004B5341" w:rsidP="004B5341">
      <w:pPr>
        <w:pStyle w:val="Textoindependiente"/>
        <w:spacing w:before="0"/>
        <w:ind w:left="426" w:right="49" w:hanging="142"/>
        <w:rPr>
          <w:rFonts w:cs="Arial"/>
          <w:color w:val="000000"/>
          <w:sz w:val="16"/>
          <w:szCs w:val="16"/>
        </w:rPr>
      </w:pPr>
      <w:r w:rsidRPr="00E07532">
        <w:rPr>
          <w:rFonts w:cs="Arial"/>
          <w:color w:val="000000"/>
          <w:sz w:val="16"/>
          <w:szCs w:val="16"/>
          <w:vertAlign w:val="superscript"/>
        </w:rPr>
        <w:t>1/</w:t>
      </w:r>
      <w:r>
        <w:rPr>
          <w:rFonts w:cs="Arial"/>
          <w:color w:val="000000"/>
          <w:sz w:val="16"/>
          <w:szCs w:val="16"/>
        </w:rPr>
        <w:t xml:space="preserve"> Las contribuciones se obtienen ponderando las tasas de crecimiento con la participación que cada estado tiene en el indicador total.</w:t>
      </w:r>
    </w:p>
    <w:p w:rsidR="004B5341" w:rsidRPr="00674D2C" w:rsidRDefault="004B5341" w:rsidP="004B5341">
      <w:pPr>
        <w:pStyle w:val="Textoindependiente"/>
        <w:widowControl w:val="0"/>
        <w:spacing w:before="0"/>
        <w:ind w:left="142" w:right="51"/>
        <w:jc w:val="left"/>
        <w:rPr>
          <w:rFonts w:cs="Arial"/>
          <w:color w:val="000000"/>
          <w:sz w:val="16"/>
          <w:szCs w:val="16"/>
        </w:rPr>
      </w:pPr>
      <w:r>
        <w:rPr>
          <w:rFonts w:cs="Arial"/>
          <w:color w:val="000000"/>
          <w:sz w:val="16"/>
          <w:szCs w:val="16"/>
        </w:rPr>
        <w:t xml:space="preserve">    Fuente: INEGI</w:t>
      </w:r>
    </w:p>
    <w:p w:rsidR="004B5341" w:rsidRPr="00030109" w:rsidRDefault="004B5341" w:rsidP="004B5341">
      <w:pPr>
        <w:pStyle w:val="Prrafodelista"/>
        <w:numPr>
          <w:ilvl w:val="0"/>
          <w:numId w:val="14"/>
        </w:numPr>
        <w:spacing w:before="120" w:after="120" w:line="240" w:lineRule="exact"/>
        <w:jc w:val="both"/>
        <w:rPr>
          <w:rFonts w:ascii="Arial" w:eastAsia="Calibri" w:hAnsi="Arial" w:cs="Arial"/>
          <w:b/>
          <w:spacing w:val="-1"/>
          <w:sz w:val="17"/>
          <w:szCs w:val="17"/>
        </w:rPr>
      </w:pPr>
      <w:r w:rsidRPr="00030109">
        <w:rPr>
          <w:rFonts w:ascii="Arial" w:eastAsia="Calibri" w:hAnsi="Arial" w:cs="Arial"/>
          <w:b/>
          <w:spacing w:val="-1"/>
          <w:sz w:val="17"/>
          <w:szCs w:val="17"/>
        </w:rPr>
        <w:lastRenderedPageBreak/>
        <w:t>Autorización e Historia</w:t>
      </w:r>
    </w:p>
    <w:p w:rsidR="004B5341" w:rsidRPr="00030109" w:rsidRDefault="004B5341" w:rsidP="004B534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El 4 de octubre de 1824 se establece en México la República Federal, la Constitución incluye a Querétaro como Estado de la Federación. Ahora bien, el artículo 1 de la Constitución Política del Estado de Querétaro, establece:</w:t>
      </w:r>
    </w:p>
    <w:p w:rsidR="004B5341" w:rsidRPr="00030109" w:rsidRDefault="004B5341" w:rsidP="004B5341">
      <w:pPr>
        <w:spacing w:before="120" w:after="120" w:line="240" w:lineRule="exact"/>
        <w:ind w:left="1701" w:right="2515"/>
        <w:jc w:val="both"/>
        <w:rPr>
          <w:rFonts w:ascii="Arial" w:eastAsia="Calibri" w:hAnsi="Arial" w:cs="Arial"/>
          <w:i/>
          <w:spacing w:val="-1"/>
          <w:sz w:val="17"/>
          <w:szCs w:val="17"/>
        </w:rPr>
      </w:pPr>
      <w:r w:rsidRPr="00030109">
        <w:rPr>
          <w:rFonts w:ascii="Arial" w:eastAsia="Calibri" w:hAnsi="Arial" w:cs="Arial"/>
          <w:i/>
          <w:spacing w:val="-1"/>
          <w:sz w:val="17"/>
          <w:szCs w:val="17"/>
        </w:rPr>
        <w:t>“El estado de Querétaro es parte integrante de la Federación Mexicana, es libre y autónomo en lo que se refiere a su régimen interno y sólo delega sus facultades en los Poderes Federales, en todo aquello que fije expresamente la constitución Política de los Estado Unidos mexicas”.</w:t>
      </w:r>
    </w:p>
    <w:p w:rsidR="004B5341" w:rsidRPr="00030109" w:rsidRDefault="004B5341" w:rsidP="004B534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el artículo 13 del mismo ordenamiento legal, establece:</w:t>
      </w:r>
      <w:r w:rsidRPr="00030109">
        <w:rPr>
          <w:rFonts w:ascii="Arial" w:eastAsia="Calibri" w:hAnsi="Arial" w:cs="Arial"/>
          <w:noProof/>
          <w:spacing w:val="-1"/>
          <w:sz w:val="17"/>
          <w:szCs w:val="17"/>
        </w:rPr>
        <w:t xml:space="preserve"> </w:t>
      </w:r>
    </w:p>
    <w:p w:rsidR="004B5341" w:rsidRPr="00030109" w:rsidRDefault="004B5341" w:rsidP="004B5341">
      <w:pPr>
        <w:spacing w:before="120" w:after="120" w:line="240" w:lineRule="exact"/>
        <w:ind w:left="1701" w:right="2515"/>
        <w:jc w:val="both"/>
        <w:rPr>
          <w:rFonts w:ascii="Arial" w:eastAsia="Calibri" w:hAnsi="Arial" w:cs="Arial"/>
          <w:i/>
          <w:spacing w:val="-1"/>
          <w:sz w:val="17"/>
          <w:szCs w:val="17"/>
        </w:rPr>
      </w:pPr>
      <w:r w:rsidRPr="00030109">
        <w:rPr>
          <w:rFonts w:ascii="Arial" w:eastAsia="Calibri" w:hAnsi="Arial" w:cs="Arial"/>
          <w:i/>
          <w:spacing w:val="-1"/>
          <w:sz w:val="17"/>
          <w:szCs w:val="17"/>
        </w:rPr>
        <w:t>“El Poder Público del Estado se divide para su ejercicio en las funciones: Legislativa, Ejecutiva y Judicial…”</w:t>
      </w:r>
    </w:p>
    <w:p w:rsidR="004B5341" w:rsidRPr="00030109" w:rsidRDefault="004B5341" w:rsidP="004B534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el capítulo Cuarto, Sección Tercera del precepto legal antes mencionado, estable las facultades y responsabilidades del Poder Ejecutivo del Estado de Querétaro.</w:t>
      </w:r>
    </w:p>
    <w:p w:rsidR="004B5341" w:rsidRPr="00030109" w:rsidRDefault="004B5341" w:rsidP="004B534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lo que se refiere a la estructura del Poder Ejecutivo del Estado de Querétaro, está manifestada en la Ley Orgánica del Poder Ejecutivo del Estado de Querétaro, publicada en el Periódico Oficial del 17 de noviembre del 2008, con última reforma de fecha 9 de abril de 2019.</w:t>
      </w:r>
    </w:p>
    <w:p w:rsidR="004B5341" w:rsidRPr="00030109" w:rsidRDefault="004B5341" w:rsidP="004B5341">
      <w:pPr>
        <w:pStyle w:val="Prrafodelista"/>
        <w:numPr>
          <w:ilvl w:val="0"/>
          <w:numId w:val="14"/>
        </w:numPr>
        <w:spacing w:before="120" w:after="120" w:line="240" w:lineRule="exact"/>
        <w:jc w:val="both"/>
        <w:rPr>
          <w:rFonts w:ascii="Arial" w:eastAsia="Calibri" w:hAnsi="Arial" w:cs="Arial"/>
          <w:b/>
          <w:spacing w:val="-1"/>
          <w:sz w:val="17"/>
          <w:szCs w:val="17"/>
        </w:rPr>
      </w:pPr>
      <w:r w:rsidRPr="00030109">
        <w:rPr>
          <w:rFonts w:ascii="Arial" w:eastAsia="Calibri" w:hAnsi="Arial" w:cs="Arial"/>
          <w:b/>
          <w:spacing w:val="-1"/>
          <w:sz w:val="17"/>
          <w:szCs w:val="17"/>
        </w:rPr>
        <w:t>Organización y Objeto Social</w:t>
      </w:r>
    </w:p>
    <w:p w:rsidR="004B5341" w:rsidRPr="00030109" w:rsidRDefault="004B5341" w:rsidP="004B534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En conformidad a la Constitución Política del Estado de Querétaro en su artículo 2, una de las funciones del Poder Ejecutivo del Estado de Querétaro, como parte integrante del Gobierno del Estado de Querétaro, es:</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garantizará el respeto y protección a la persona y a los derechos humanos, promoverá su defensa y proveerá las condiciones necesarias para su ejercicio de conformidad con los principios de universalidad, interdependencia, indivisibilidad y progresividad. En consecuencia, deberá prevenir, investigar, sancionar y reparar las violaciones a los derechos humanos y generar acciones afirmativas a favor de las personas en situación de vulnerabilidad, en los términos que establezca la ley…</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respeta, reconoce, protege y garantiza el derecho a la vida de todo ser humano, desde el momento de la fecundación, como un bien jurídico tutelado y se le reputa como nacido para todos los efectos legales correspondientes, hasta la muerte. Esta disposición no deroga las excusas absolutorias ya contempladas en la legislación penal.</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 xml:space="preserve">Las autoridades del Estado salvaguardarán el régimen de los derechos y libertades de todas las personas, por el sólo hecho de encontrarse en el territorio estatal. Los derechos humanos no podrán ser limitados o restringidos; en su interpretación se resolverá siempre a favor del gobernado.” </w:t>
      </w:r>
    </w:p>
    <w:p w:rsidR="004B5341" w:rsidRPr="00030109" w:rsidRDefault="004B5341" w:rsidP="004B534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De la misma manera en el artículo 3, se establece que:</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“Las autoridades estatales… promoverán la integración, el desarrollo y el fortalecimiento de la familia; sus fines de unidad, convivencia armónica, ayuda mutua y la preservación de los valores de la comunidad. La ley impondrá derechos y obligaciones recíprocos entre sus integrantes.</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adoptará medidas que garanticen la no discriminación del individuo y propicien el desarrollo físico, emocional y mental de los menores, de los jóvenes y de todos aquellos que por circunstancias particulares lo requieran. Establecerá un sistema permanente de tutela, apoyo e integración social de los adultos mayores y de las personas discapacitadas que se encuentren en condiciones de desventaja física, mental, social o económica, para facilitarles una vida de mayor calidad, digna, decorosa y su pleno desarrollo…</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lastRenderedPageBreak/>
        <w:t>A fin de evitar las enfermedades de origen alimentario, el Estado deberá implementar las medidas que propicien la adquisición de buenos hábitos alimenticios entre la población, fomentará la producción y el consumo de alimentos con alto valor nutricional y apoyará en esta materia a los sectores más vulnerables de la población…</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Estado… impulsará el fomento, la organización y la promoción de las actividades formativas, recreativas y competitivas del deporte en la Entidad…</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En el Estado de Querétaro el Gobierno se sustenta en el valor de la ética, por lo que todos los entes Públicos cuentan con un Código de Ética, mediante el establecimiento de una adecuada política, la creación de un comité de ética formalmente constituida y de la realización de la capacitación y difusión en dicho valor.”</w:t>
      </w:r>
    </w:p>
    <w:p w:rsidR="004B5341" w:rsidRPr="00030109" w:rsidRDefault="004B5341" w:rsidP="004B534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Asimismo, en el artículo 4, menciona lo siguiente:</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“La educación que se imparta en el Estado, promoverá el conocimiento de su geografía, cultura, derechos humanos, características sociales y económicas, valores arqueológicos, históricos y artísticos, tradiciones, lenguas y creencias de los grupos indígenas y el papel de estos en la historia e identidad de los queretanos y de la Nación Mexicana.</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El Sistema Educativo Estatal estará orientado a exaltar los valores universales cívicos y democráticos del hombre; a propiciar el conocimiento, la defensa y respeto a los derechos humanos; a fomentar la cultura de la legalidad, el trabajo productivo para una convivencia social armónica y promover el desarrollo de la ciencia, la tecnología y la innovación. Se reconoce la autonomía de la universidad pública en los términos que la ley establezca. Se promoverá y se atenderá la educación superior necesaria para el desarrollo del Estado, destinando el subsidio suficiente y oportuno para el cumplimiento eficaz de sus fines.</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La cultura de los queretanos constituye un bien irrenunciable y un derecho fundamental. Las leyes protegerán el patrimonio y las manifestaciones culturales; las autoridades, con la participación responsable de la sociedad, promoverán el rescate, la preservación, el fortalecimiento, la protección, la restauración y la difusión del patrimonio cultural que define al pueblo queretano, mismo que es inalienable e imprescriptible.”</w:t>
      </w:r>
    </w:p>
    <w:p w:rsidR="004B5341" w:rsidRPr="00030109" w:rsidRDefault="004B5341" w:rsidP="004B534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Por su parte el artículo 5, se establece que:</w:t>
      </w:r>
    </w:p>
    <w:p w:rsidR="004B5341" w:rsidRPr="00030109" w:rsidRDefault="004B5341" w:rsidP="004B5341">
      <w:pPr>
        <w:spacing w:before="120" w:after="120" w:line="240" w:lineRule="exact"/>
        <w:ind w:left="1701" w:right="2231"/>
        <w:jc w:val="both"/>
        <w:rPr>
          <w:rFonts w:ascii="Arial" w:eastAsia="Calibri" w:hAnsi="Arial" w:cs="Arial"/>
          <w:i/>
          <w:spacing w:val="-1"/>
          <w:sz w:val="17"/>
          <w:szCs w:val="17"/>
        </w:rPr>
      </w:pPr>
      <w:r w:rsidRPr="00030109">
        <w:rPr>
          <w:rFonts w:ascii="Arial" w:eastAsia="Calibri" w:hAnsi="Arial" w:cs="Arial"/>
          <w:i/>
          <w:spacing w:val="-1"/>
          <w:sz w:val="17"/>
          <w:szCs w:val="17"/>
        </w:rPr>
        <w:t>“Toda persona tiene derecho a un medio ambiente adecuado para su desarrollo y bienestar integral; es obligación de las autoridades y de los habitantes protegerlo.</w:t>
      </w:r>
    </w:p>
    <w:p w:rsidR="004B5341" w:rsidRPr="00030109" w:rsidRDefault="004B5341" w:rsidP="004B5341">
      <w:pPr>
        <w:spacing w:before="120" w:after="120" w:line="240" w:lineRule="exact"/>
        <w:ind w:left="1701" w:right="2231"/>
        <w:jc w:val="both"/>
        <w:rPr>
          <w:rFonts w:ascii="Arial" w:eastAsia="Calibri" w:hAnsi="Arial" w:cs="Arial"/>
          <w:i/>
          <w:spacing w:val="-1"/>
          <w:sz w:val="17"/>
          <w:szCs w:val="17"/>
        </w:rPr>
      </w:pPr>
      <w:r w:rsidRPr="00030109">
        <w:rPr>
          <w:rFonts w:ascii="Arial" w:eastAsia="Calibri" w:hAnsi="Arial" w:cs="Arial"/>
          <w:i/>
          <w:spacing w:val="-1"/>
          <w:sz w:val="17"/>
          <w:szCs w:val="17"/>
        </w:rPr>
        <w:t>La protección, la conservación, la restauración y la sustentabilidad de los recursos naturales serán tareas prioritarias del Estado.”</w:t>
      </w:r>
    </w:p>
    <w:p w:rsidR="004B5341" w:rsidRPr="00030109" w:rsidRDefault="004B5341" w:rsidP="004B534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Por último, en el artículo 6 se señala que:</w:t>
      </w:r>
    </w:p>
    <w:p w:rsidR="004B5341" w:rsidRPr="00030109" w:rsidRDefault="004B5341" w:rsidP="004B5341">
      <w:pPr>
        <w:spacing w:before="120" w:after="120" w:line="240" w:lineRule="exact"/>
        <w:ind w:left="1701" w:right="2373"/>
        <w:jc w:val="both"/>
        <w:rPr>
          <w:rFonts w:ascii="Arial" w:eastAsia="Calibri" w:hAnsi="Arial" w:cs="Arial"/>
          <w:i/>
          <w:spacing w:val="-1"/>
          <w:sz w:val="17"/>
          <w:szCs w:val="17"/>
        </w:rPr>
      </w:pPr>
      <w:r w:rsidRPr="00030109">
        <w:rPr>
          <w:rFonts w:ascii="Arial" w:eastAsia="Calibri" w:hAnsi="Arial" w:cs="Arial"/>
          <w:i/>
          <w:spacing w:val="-1"/>
          <w:sz w:val="17"/>
          <w:szCs w:val="17"/>
        </w:rPr>
        <w:t>“Toda persona tiene derecho a acceder de forma libre y universal a Internet y a las tecnologías de la información y la comunicación.</w:t>
      </w:r>
    </w:p>
    <w:p w:rsidR="004B5341" w:rsidRPr="00030109" w:rsidRDefault="004B5341" w:rsidP="004B5341">
      <w:pPr>
        <w:tabs>
          <w:tab w:val="left" w:pos="11340"/>
        </w:tabs>
        <w:spacing w:before="120" w:after="120" w:line="240" w:lineRule="exact"/>
        <w:ind w:left="1701" w:right="1948"/>
        <w:jc w:val="both"/>
        <w:rPr>
          <w:rFonts w:ascii="Arial" w:eastAsia="Calibri" w:hAnsi="Arial" w:cs="Arial"/>
          <w:i/>
          <w:spacing w:val="-1"/>
          <w:sz w:val="17"/>
          <w:szCs w:val="17"/>
        </w:rPr>
      </w:pPr>
      <w:r w:rsidRPr="00030109">
        <w:rPr>
          <w:rFonts w:ascii="Arial" w:eastAsia="Calibri" w:hAnsi="Arial" w:cs="Arial"/>
          <w:i/>
          <w:spacing w:val="-1"/>
          <w:sz w:val="17"/>
          <w:szCs w:val="17"/>
        </w:rPr>
        <w:t>El Estado está obligado a implementar las políticas necesarias para hacer efectivo este derecho, en los términos establecidos por la Ley.”</w:t>
      </w:r>
    </w:p>
    <w:p w:rsidR="004B5341" w:rsidRPr="00030109" w:rsidRDefault="004B5341" w:rsidP="004B534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t>Para el desarrollo de las actividades realizadas por el Poder Ejecutivo del Estado de Querétaro, éstas se encuentran delimitadas en la Ley Orgánica del Poder Ejecutivo del Estado de Querétaro, en la que se establece su estructura organizacional. Asimismo, para la realización de los diversos programas y actividades de gobierno, el ejercicio fiscal 2020 contempla el periodo del 1 de enero al 31 de diciembre del 2020.</w:t>
      </w:r>
    </w:p>
    <w:p w:rsidR="004B5341" w:rsidRPr="002302DE" w:rsidRDefault="004B5341" w:rsidP="004B5341">
      <w:pPr>
        <w:spacing w:before="120" w:after="120" w:line="240" w:lineRule="exact"/>
        <w:jc w:val="both"/>
        <w:rPr>
          <w:rFonts w:ascii="Arial" w:eastAsia="Calibri" w:hAnsi="Arial" w:cs="Arial"/>
          <w:spacing w:val="-1"/>
          <w:sz w:val="17"/>
          <w:szCs w:val="17"/>
        </w:rPr>
      </w:pPr>
      <w:r w:rsidRPr="00030109">
        <w:rPr>
          <w:rFonts w:ascii="Arial" w:eastAsia="Calibri" w:hAnsi="Arial" w:cs="Arial"/>
          <w:spacing w:val="-1"/>
          <w:sz w:val="17"/>
          <w:szCs w:val="17"/>
        </w:rPr>
        <w:lastRenderedPageBreak/>
        <w:t>En cuanto a las obligaciones fiscales del Poder Ejecutivo del Estado de Querétaro, se encuentran establecidos en los diversos ordenamientos legales fiscales tanto de ámbito federal, así como en el aspecto local.</w:t>
      </w:r>
    </w:p>
    <w:p w:rsidR="004B5341" w:rsidRDefault="004B5341" w:rsidP="004B5341">
      <w:pPr>
        <w:spacing w:before="120" w:after="120" w:line="240" w:lineRule="exact"/>
        <w:jc w:val="both"/>
        <w:rPr>
          <w:rFonts w:ascii="Arial" w:eastAsia="Calibri" w:hAnsi="Arial" w:cs="Arial"/>
          <w:spacing w:val="-1"/>
          <w:sz w:val="17"/>
          <w:szCs w:val="17"/>
        </w:rPr>
      </w:pPr>
    </w:p>
    <w:p w:rsidR="004B5341" w:rsidRPr="00A67440" w:rsidRDefault="004B5341" w:rsidP="004B5341">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Bases de Preparación de los Estados Financieros</w:t>
      </w:r>
    </w:p>
    <w:p w:rsidR="004B5341" w:rsidRPr="00F50AC7" w:rsidRDefault="004B5341" w:rsidP="004B534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Para la preparación de los presentes Estados Financieros, se han elaborado en apego a la normatividad y lineamientos vigentes, emitidos a la fecha por el Consejo Nacional de Armonización Contable (CONAC).</w:t>
      </w:r>
    </w:p>
    <w:p w:rsidR="004B5341" w:rsidRPr="00F50AC7" w:rsidRDefault="004B5341" w:rsidP="004B534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Asimismo, en lo referente a la valuación y revelación de diversos rubros de la información financiera, se ha considerado lo establecido en las “</w:t>
      </w:r>
      <w:r w:rsidRPr="00F50AC7">
        <w:rPr>
          <w:rFonts w:ascii="Arial" w:eastAsia="Calibri" w:hAnsi="Arial" w:cs="Arial"/>
          <w:b/>
          <w:spacing w:val="-1"/>
          <w:sz w:val="17"/>
          <w:szCs w:val="17"/>
        </w:rPr>
        <w:t>Principales Reglas de Registro y Valoración del Patrimonio (Elementos Generales)</w:t>
      </w:r>
      <w:r w:rsidRPr="00F50AC7">
        <w:rPr>
          <w:rFonts w:ascii="Arial" w:eastAsia="Calibri" w:hAnsi="Arial" w:cs="Arial"/>
          <w:spacing w:val="-1"/>
          <w:sz w:val="17"/>
          <w:szCs w:val="17"/>
        </w:rPr>
        <w:t>” así como en las “</w:t>
      </w:r>
      <w:r w:rsidRPr="00F50AC7">
        <w:rPr>
          <w:rFonts w:ascii="Arial" w:eastAsia="Calibri" w:hAnsi="Arial" w:cs="Arial"/>
          <w:b/>
          <w:spacing w:val="-1"/>
          <w:sz w:val="17"/>
          <w:szCs w:val="17"/>
        </w:rPr>
        <w:t>Reglas Específicas de Registro y Valoración del Patrimonio</w:t>
      </w:r>
      <w:r w:rsidRPr="00F50AC7">
        <w:rPr>
          <w:rFonts w:ascii="Arial" w:eastAsia="Calibri" w:hAnsi="Arial" w:cs="Arial"/>
          <w:spacing w:val="-1"/>
          <w:sz w:val="17"/>
          <w:szCs w:val="17"/>
        </w:rPr>
        <w:t>”, ambas emitidas por el CONAC, tomando como base de medición para la elaboración de los estados financieros el costo histórico, dado que es el monto pagado de efectivo o equivalentes por un activo o servicio al momento de su adquisición.</w:t>
      </w:r>
    </w:p>
    <w:p w:rsidR="004B5341" w:rsidRPr="00F50AC7" w:rsidRDefault="004B5341" w:rsidP="004B534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En lo refer</w:t>
      </w:r>
      <w:r>
        <w:rPr>
          <w:rFonts w:ascii="Arial" w:eastAsia="Calibri" w:hAnsi="Arial" w:cs="Arial"/>
          <w:spacing w:val="-1"/>
          <w:sz w:val="17"/>
          <w:szCs w:val="17"/>
        </w:rPr>
        <w:t>ente a los postulados básicos, é</w:t>
      </w:r>
      <w:r w:rsidRPr="00F50AC7">
        <w:rPr>
          <w:rFonts w:ascii="Arial" w:eastAsia="Calibri" w:hAnsi="Arial" w:cs="Arial"/>
          <w:spacing w:val="-1"/>
          <w:sz w:val="17"/>
          <w:szCs w:val="17"/>
        </w:rPr>
        <w:t>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 del Poder Ejecutivo del Estado de Querétaro.</w:t>
      </w:r>
    </w:p>
    <w:p w:rsidR="004B5341" w:rsidRDefault="004B5341" w:rsidP="004B534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Para el caso </w:t>
      </w:r>
      <w:r w:rsidRPr="003E1E44">
        <w:rPr>
          <w:rFonts w:ascii="Arial" w:eastAsia="Calibri" w:hAnsi="Arial" w:cs="Arial"/>
          <w:spacing w:val="-1"/>
          <w:sz w:val="17"/>
          <w:szCs w:val="17"/>
        </w:rPr>
        <w:t>del presente Informe</w:t>
      </w:r>
      <w:r>
        <w:rPr>
          <w:rFonts w:ascii="Arial" w:eastAsia="Calibri" w:hAnsi="Arial" w:cs="Arial"/>
          <w:spacing w:val="-1"/>
          <w:sz w:val="17"/>
          <w:szCs w:val="17"/>
        </w:rPr>
        <w:t xml:space="preserve"> del Poder Ejecutivo</w:t>
      </w:r>
      <w:r w:rsidRPr="00F50AC7">
        <w:rPr>
          <w:rFonts w:ascii="Arial" w:eastAsia="Calibri" w:hAnsi="Arial" w:cs="Arial"/>
          <w:spacing w:val="-1"/>
          <w:sz w:val="17"/>
          <w:szCs w:val="17"/>
        </w:rPr>
        <w:t xml:space="preserve"> del Estado de Querétaro, no se ha aplicado alguna Normatividad Supletoria.</w:t>
      </w:r>
    </w:p>
    <w:p w:rsidR="004B5341" w:rsidRPr="00A67440" w:rsidRDefault="004B5341" w:rsidP="004B5341">
      <w:pPr>
        <w:spacing w:before="120" w:after="120" w:line="240" w:lineRule="exact"/>
        <w:jc w:val="both"/>
        <w:rPr>
          <w:rFonts w:ascii="Arial" w:eastAsia="Calibri" w:hAnsi="Arial" w:cs="Arial"/>
          <w:spacing w:val="-1"/>
          <w:sz w:val="17"/>
          <w:szCs w:val="17"/>
        </w:rPr>
      </w:pPr>
    </w:p>
    <w:p w:rsidR="004B5341" w:rsidRPr="00A67440" w:rsidRDefault="004B5341" w:rsidP="004B5341">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Políticas de Contabilidad Significativas</w:t>
      </w:r>
    </w:p>
    <w:p w:rsidR="004B5341" w:rsidRPr="00F50AC7" w:rsidRDefault="004B5341" w:rsidP="004B534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En cuanto a las políticas contables, se comenta lo siguiente:</w:t>
      </w:r>
    </w:p>
    <w:p w:rsidR="004B5341" w:rsidRPr="00F50AC7" w:rsidRDefault="004B5341" w:rsidP="004B534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Atendiendo a lo estipulado en las “</w:t>
      </w:r>
      <w:r w:rsidRPr="00F50AC7">
        <w:rPr>
          <w:rFonts w:ascii="Arial" w:eastAsia="Calibri" w:hAnsi="Arial" w:cs="Arial"/>
          <w:b/>
          <w:spacing w:val="-1"/>
          <w:sz w:val="17"/>
          <w:szCs w:val="17"/>
        </w:rPr>
        <w:t>Reglas Específicas de Registro y Valoración del Patrimonio</w:t>
      </w:r>
      <w:r w:rsidRPr="00F50AC7">
        <w:rPr>
          <w:rFonts w:ascii="Arial" w:eastAsia="Calibri" w:hAnsi="Arial" w:cs="Arial"/>
          <w:spacing w:val="-1"/>
          <w:sz w:val="17"/>
          <w:szCs w:val="17"/>
        </w:rPr>
        <w:t>”, que refiere a que el Índice Nacional de Precios al Consumidor acumulado durante un periodo de tres años sea igual o superior al 100%, a la fecha de la emisión de</w:t>
      </w:r>
      <w:r>
        <w:rPr>
          <w:rFonts w:ascii="Arial" w:eastAsia="Calibri" w:hAnsi="Arial" w:cs="Arial"/>
          <w:spacing w:val="-1"/>
          <w:sz w:val="17"/>
          <w:szCs w:val="17"/>
        </w:rPr>
        <w:t>l Informe</w:t>
      </w:r>
      <w:r w:rsidRPr="00F50AC7">
        <w:rPr>
          <w:rFonts w:ascii="Arial" w:eastAsia="Calibri" w:hAnsi="Arial" w:cs="Arial"/>
          <w:spacing w:val="-1"/>
          <w:sz w:val="17"/>
          <w:szCs w:val="17"/>
        </w:rPr>
        <w:t>, no ha excedido del tal porcentaje, por lo cual no se ha realizado actualización alguna en ningún rubro del activo, pasivo y hacienda pública.</w:t>
      </w:r>
    </w:p>
    <w:p w:rsidR="004B5341" w:rsidRPr="00F50AC7" w:rsidRDefault="004B5341" w:rsidP="004B534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Asimismo, el Poder Ejecutivo del Estado de Querétaro, no ha efectuado operaciones en el extranjero y no ha tenido efecto alguno en la información financiera gubernamental.</w:t>
      </w:r>
    </w:p>
    <w:p w:rsidR="004B5341" w:rsidRPr="00F50AC7" w:rsidRDefault="004B5341" w:rsidP="004B534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De la misma manera no existen acciones de Compañías subsidiarias no consolidadas y asociadas. No se tiene una actividad comercial, por lo que no existe Sistema y método de valuación de inventarios y costo de lo vendido.</w:t>
      </w:r>
    </w:p>
    <w:p w:rsidR="004B5341" w:rsidRPr="00F50AC7" w:rsidRDefault="004B5341" w:rsidP="004B534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En cuanto a las políticas para el cálculo de la reserva actuarial, </w:t>
      </w:r>
      <w:r>
        <w:rPr>
          <w:rFonts w:ascii="Arial" w:eastAsia="Calibri" w:hAnsi="Arial" w:cs="Arial"/>
          <w:spacing w:val="-1"/>
          <w:sz w:val="17"/>
          <w:szCs w:val="17"/>
        </w:rPr>
        <w:t>é</w:t>
      </w:r>
      <w:r w:rsidRPr="00F50AC7">
        <w:rPr>
          <w:rFonts w:ascii="Arial" w:eastAsia="Calibri" w:hAnsi="Arial" w:cs="Arial"/>
          <w:spacing w:val="-1"/>
          <w:sz w:val="17"/>
          <w:szCs w:val="17"/>
        </w:rPr>
        <w:t xml:space="preserve">stas se encuentran plasmadas en </w:t>
      </w:r>
      <w:r>
        <w:rPr>
          <w:rFonts w:ascii="Arial" w:eastAsia="Calibri" w:hAnsi="Arial" w:cs="Arial"/>
          <w:spacing w:val="-1"/>
          <w:sz w:val="17"/>
          <w:szCs w:val="17"/>
        </w:rPr>
        <w:t>el</w:t>
      </w:r>
      <w:r w:rsidRPr="00F50AC7">
        <w:rPr>
          <w:rFonts w:ascii="Arial" w:eastAsia="Calibri" w:hAnsi="Arial" w:cs="Arial"/>
          <w:spacing w:val="-1"/>
          <w:sz w:val="17"/>
          <w:szCs w:val="17"/>
        </w:rPr>
        <w:t xml:space="preserve"> estudio</w:t>
      </w:r>
      <w:r>
        <w:rPr>
          <w:rFonts w:ascii="Arial" w:eastAsia="Calibri" w:hAnsi="Arial" w:cs="Arial"/>
          <w:spacing w:val="-1"/>
          <w:sz w:val="17"/>
          <w:szCs w:val="17"/>
        </w:rPr>
        <w:t xml:space="preserve"> actuarial realizado al Poder Ejecutivo del Estado de Querétaro</w:t>
      </w:r>
      <w:r w:rsidRPr="00F50AC7">
        <w:rPr>
          <w:rFonts w:ascii="Arial" w:eastAsia="Calibri" w:hAnsi="Arial" w:cs="Arial"/>
          <w:spacing w:val="-1"/>
          <w:sz w:val="17"/>
          <w:szCs w:val="17"/>
        </w:rPr>
        <w:t>.</w:t>
      </w:r>
    </w:p>
    <w:p w:rsidR="004B5341" w:rsidRPr="00F50AC7" w:rsidRDefault="004B5341" w:rsidP="004B534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Para el efecto que tiene</w:t>
      </w:r>
      <w:r>
        <w:rPr>
          <w:rFonts w:ascii="Arial" w:eastAsia="Calibri" w:hAnsi="Arial" w:cs="Arial"/>
          <w:spacing w:val="-1"/>
          <w:sz w:val="17"/>
          <w:szCs w:val="17"/>
        </w:rPr>
        <w:t xml:space="preserve"> la</w:t>
      </w:r>
      <w:r w:rsidRPr="00F50AC7">
        <w:rPr>
          <w:rFonts w:ascii="Arial" w:eastAsia="Calibri" w:hAnsi="Arial" w:cs="Arial"/>
          <w:spacing w:val="-1"/>
          <w:sz w:val="17"/>
          <w:szCs w:val="17"/>
        </w:rPr>
        <w:t xml:space="preserve">s </w:t>
      </w:r>
      <w:r>
        <w:rPr>
          <w:rFonts w:ascii="Arial" w:eastAsia="Calibri" w:hAnsi="Arial" w:cs="Arial"/>
          <w:spacing w:val="-1"/>
          <w:sz w:val="17"/>
          <w:szCs w:val="17"/>
        </w:rPr>
        <w:t>correccio</w:t>
      </w:r>
      <w:r w:rsidRPr="00F50AC7">
        <w:rPr>
          <w:rFonts w:ascii="Arial" w:eastAsia="Calibri" w:hAnsi="Arial" w:cs="Arial"/>
          <w:spacing w:val="-1"/>
          <w:sz w:val="17"/>
          <w:szCs w:val="17"/>
        </w:rPr>
        <w:t>n</w:t>
      </w:r>
      <w:r>
        <w:rPr>
          <w:rFonts w:ascii="Arial" w:eastAsia="Calibri" w:hAnsi="Arial" w:cs="Arial"/>
          <w:spacing w:val="-1"/>
          <w:sz w:val="17"/>
          <w:szCs w:val="17"/>
        </w:rPr>
        <w:t>es</w:t>
      </w:r>
      <w:r w:rsidRPr="00F50AC7">
        <w:rPr>
          <w:rFonts w:ascii="Arial" w:eastAsia="Calibri" w:hAnsi="Arial" w:cs="Arial"/>
          <w:spacing w:val="-1"/>
          <w:sz w:val="17"/>
          <w:szCs w:val="17"/>
        </w:rPr>
        <w:t xml:space="preserve"> de errores</w:t>
      </w:r>
      <w:r>
        <w:rPr>
          <w:rFonts w:ascii="Arial" w:eastAsia="Calibri" w:hAnsi="Arial" w:cs="Arial"/>
          <w:spacing w:val="-1"/>
          <w:sz w:val="17"/>
          <w:szCs w:val="17"/>
        </w:rPr>
        <w:t xml:space="preserve"> en la información financiera, é</w:t>
      </w:r>
      <w:r w:rsidRPr="00F50AC7">
        <w:rPr>
          <w:rFonts w:ascii="Arial" w:eastAsia="Calibri" w:hAnsi="Arial" w:cs="Arial"/>
          <w:spacing w:val="-1"/>
          <w:sz w:val="17"/>
          <w:szCs w:val="17"/>
        </w:rPr>
        <w:t>stos son revelados en las Notas de Desglose, en particular en lo que se observa en las Notas al Estado de Variación en la Hacienda Pública.</w:t>
      </w:r>
    </w:p>
    <w:p w:rsidR="004B5341" w:rsidRDefault="004B5341" w:rsidP="004B5341">
      <w:pPr>
        <w:spacing w:before="120" w:after="120" w:line="240" w:lineRule="exact"/>
        <w:jc w:val="both"/>
        <w:rPr>
          <w:rFonts w:ascii="Arial" w:eastAsia="Calibri" w:hAnsi="Arial" w:cs="Arial"/>
          <w:spacing w:val="-1"/>
          <w:sz w:val="17"/>
          <w:szCs w:val="17"/>
        </w:rPr>
      </w:pPr>
      <w:r w:rsidRPr="00F50AC7">
        <w:rPr>
          <w:rFonts w:ascii="Arial" w:eastAsia="Calibri" w:hAnsi="Arial" w:cs="Arial"/>
          <w:spacing w:val="-1"/>
          <w:sz w:val="17"/>
          <w:szCs w:val="17"/>
        </w:rPr>
        <w:t xml:space="preserve">En lo referente a la Depuración y cancelación de saldos, las políticas particulares están contenidas en el Anexo II del Manual de Contabilidad Gubernamental del Poder Ejecutivo del </w:t>
      </w:r>
      <w:r>
        <w:rPr>
          <w:rFonts w:ascii="Arial" w:eastAsia="Calibri" w:hAnsi="Arial" w:cs="Arial"/>
          <w:spacing w:val="-1"/>
          <w:sz w:val="17"/>
          <w:szCs w:val="17"/>
        </w:rPr>
        <w:t>E</w:t>
      </w:r>
      <w:r w:rsidRPr="00F50AC7">
        <w:rPr>
          <w:rFonts w:ascii="Arial" w:eastAsia="Calibri" w:hAnsi="Arial" w:cs="Arial"/>
          <w:spacing w:val="-1"/>
          <w:sz w:val="17"/>
          <w:szCs w:val="17"/>
        </w:rPr>
        <w:t>stado de Querétaro.</w:t>
      </w:r>
    </w:p>
    <w:p w:rsidR="004B5341" w:rsidRPr="00D87310" w:rsidRDefault="004B5341" w:rsidP="004B5341">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Se informa que a lo largo del ejercicio se ha realizado el análisis de la cuenta obras en proceso a tal efecto de presentar el saldo depurado en esta cuenta quedando reflejado el monto de las o</w:t>
      </w:r>
      <w:r w:rsidRPr="00D87310">
        <w:rPr>
          <w:rFonts w:ascii="Arial" w:eastAsia="Calibri" w:hAnsi="Arial" w:cs="Arial"/>
          <w:spacing w:val="-1"/>
          <w:sz w:val="17"/>
          <w:szCs w:val="17"/>
        </w:rPr>
        <w:t>bras que se encuentran en proceso de ser concluidas.</w:t>
      </w:r>
    </w:p>
    <w:p w:rsidR="004B5341" w:rsidRDefault="004B5341" w:rsidP="004B5341">
      <w:pPr>
        <w:spacing w:before="120" w:after="120" w:line="240" w:lineRule="exact"/>
        <w:jc w:val="both"/>
        <w:rPr>
          <w:rFonts w:ascii="Arial" w:eastAsia="Calibri" w:hAnsi="Arial" w:cs="Arial"/>
          <w:spacing w:val="-1"/>
          <w:sz w:val="17"/>
          <w:szCs w:val="17"/>
        </w:rPr>
      </w:pPr>
      <w:r w:rsidRPr="00941B09">
        <w:rPr>
          <w:rFonts w:ascii="Arial" w:eastAsia="Calibri" w:hAnsi="Arial" w:cs="Arial"/>
          <w:spacing w:val="-1"/>
          <w:sz w:val="17"/>
          <w:szCs w:val="17"/>
        </w:rPr>
        <w:lastRenderedPageBreak/>
        <w:t>El Poder Ejecutivo en apego al artículo 32 de la Ley General de Contabilidad Gubernamental, ha actualizado el valor de la participación que tiene en las Entidades Paraestatales, el cual tuvo como resultado un incremento en el rubro del activo no circulante, así como el respectivo reconocimiento en Otros Ingresos y Beneficios Varios, Otros Gastos y en Rectificaciones de resultados de ejercicios anteriores.</w:t>
      </w:r>
    </w:p>
    <w:p w:rsidR="004B5341" w:rsidRDefault="004B5341" w:rsidP="004B5341">
      <w:pPr>
        <w:rPr>
          <w:rFonts w:ascii="Arial" w:eastAsia="Calibri" w:hAnsi="Arial" w:cs="Arial"/>
          <w:spacing w:val="-1"/>
          <w:sz w:val="17"/>
          <w:szCs w:val="17"/>
        </w:rPr>
      </w:pPr>
    </w:p>
    <w:p w:rsidR="004B5341" w:rsidRPr="00A67440" w:rsidRDefault="004B5341" w:rsidP="004B5341">
      <w:pPr>
        <w:pStyle w:val="Prrafodelista"/>
        <w:numPr>
          <w:ilvl w:val="0"/>
          <w:numId w:val="14"/>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Posición en Moneda Extranjera y Protección por Riesgo Cambiario</w:t>
      </w:r>
    </w:p>
    <w:p w:rsidR="004B5341" w:rsidRPr="00A67440" w:rsidRDefault="004B5341" w:rsidP="004B5341">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Se informa que no existen posiciones en Moneda Extranjera.</w:t>
      </w:r>
    </w:p>
    <w:p w:rsidR="004B5341" w:rsidRDefault="004B5341" w:rsidP="004B5341">
      <w:pPr>
        <w:spacing w:before="120" w:after="120" w:line="240" w:lineRule="exact"/>
        <w:jc w:val="both"/>
        <w:rPr>
          <w:rFonts w:ascii="Arial" w:eastAsia="Calibri" w:hAnsi="Arial" w:cs="Arial"/>
          <w:spacing w:val="-1"/>
          <w:sz w:val="17"/>
          <w:szCs w:val="17"/>
        </w:rPr>
      </w:pPr>
    </w:p>
    <w:p w:rsidR="004B5341" w:rsidRPr="0010523D" w:rsidRDefault="004B5341" w:rsidP="004B5341">
      <w:pPr>
        <w:pStyle w:val="Prrafodelista"/>
        <w:numPr>
          <w:ilvl w:val="0"/>
          <w:numId w:val="14"/>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Reporte Analítico del Activo</w:t>
      </w:r>
    </w:p>
    <w:p w:rsidR="004B5341" w:rsidRPr="00DA3F3D" w:rsidRDefault="004B5341" w:rsidP="004B5341">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Para efecto del Estado Analítico del Activo se comenta lo siguiente:</w:t>
      </w:r>
    </w:p>
    <w:p w:rsidR="004B5341" w:rsidRPr="00DA3F3D" w:rsidRDefault="004B5341" w:rsidP="004B5341">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En cuanto a la vida útil, porcentajes</w:t>
      </w:r>
      <w:r>
        <w:rPr>
          <w:rFonts w:ascii="Arial" w:eastAsia="Calibri" w:hAnsi="Arial" w:cs="Arial"/>
          <w:spacing w:val="-1"/>
          <w:sz w:val="17"/>
          <w:szCs w:val="17"/>
        </w:rPr>
        <w:t xml:space="preserve"> de depreciación y amortización </w:t>
      </w:r>
      <w:r w:rsidRPr="00DA3F3D">
        <w:rPr>
          <w:rFonts w:ascii="Arial" w:eastAsia="Calibri" w:hAnsi="Arial" w:cs="Arial"/>
          <w:spacing w:val="-1"/>
          <w:sz w:val="17"/>
          <w:szCs w:val="17"/>
        </w:rPr>
        <w:t>de los diferentes tipos de activos no circulantes, se encuentran revelados en las Notas de Desglose, en particular en las Notas al Estado de Situación Financiera, en el apartado “5 Bienes Muebles, Inmuebles e Intangibles”.</w:t>
      </w:r>
    </w:p>
    <w:p w:rsidR="004B5341" w:rsidRPr="00DA3F3D" w:rsidRDefault="004B5341" w:rsidP="004B5341">
      <w:pPr>
        <w:spacing w:before="120" w:after="120" w:line="240" w:lineRule="exact"/>
        <w:jc w:val="both"/>
        <w:rPr>
          <w:rFonts w:ascii="Arial" w:eastAsia="Calibri" w:hAnsi="Arial" w:cs="Arial"/>
          <w:spacing w:val="-1"/>
          <w:sz w:val="17"/>
          <w:szCs w:val="17"/>
        </w:rPr>
      </w:pPr>
      <w:r w:rsidRPr="00DA3F3D">
        <w:rPr>
          <w:rFonts w:ascii="Arial" w:eastAsia="Calibri" w:hAnsi="Arial" w:cs="Arial"/>
          <w:spacing w:val="-1"/>
          <w:sz w:val="17"/>
          <w:szCs w:val="17"/>
        </w:rPr>
        <w:t>En cuanto al Importe de los gastos capitalizados en el ejercicio, tanto financieros como de investigación y desarrollo; Riesgos por tipo de cambio o tipo de interés de las inversiones financieras; Valor activado en el ejercicio de los bienes construidos por la entidad; Otras circunstancias de carácter significativo que afecten el activo, tales como bienes en garantía, señalados en embargos, litigios, títulos de inversiones entregados en garantías, baja significativa del valor de inversiones financieras, etc.; Desmantelamiento de Activos, procedimientos, implicaciones, efectos contables; Administración de activos; planeación con el objetivo de que el ente los utilice de manera más efectiva no existe información a revelar.</w:t>
      </w:r>
    </w:p>
    <w:p w:rsidR="007409E9" w:rsidRPr="00DA3F3D" w:rsidRDefault="007409E9">
      <w:pPr>
        <w:spacing w:before="120" w:after="120" w:line="240" w:lineRule="exact"/>
        <w:jc w:val="both"/>
        <w:rPr>
          <w:rFonts w:ascii="Arial" w:eastAsia="Calibri" w:hAnsi="Arial" w:cs="Arial"/>
          <w:spacing w:val="-1"/>
          <w:sz w:val="17"/>
          <w:szCs w:val="17"/>
        </w:rPr>
      </w:pPr>
    </w:p>
    <w:sectPr w:rsidR="007409E9" w:rsidRPr="00DA3F3D" w:rsidSect="000C2DE0">
      <w:headerReference w:type="even" r:id="rId14"/>
      <w:headerReference w:type="default" r:id="rId15"/>
      <w:footerReference w:type="even" r:id="rId16"/>
      <w:footerReference w:type="default" r:id="rId17"/>
      <w:type w:val="continuous"/>
      <w:pgSz w:w="15840" w:h="12240" w:orient="landscape" w:code="1"/>
      <w:pgMar w:top="1560" w:right="1418" w:bottom="851" w:left="1134" w:header="851" w:footer="308"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63" w:rsidRDefault="00F07963">
      <w:r>
        <w:separator/>
      </w:r>
    </w:p>
  </w:endnote>
  <w:endnote w:type="continuationSeparator" w:id="0">
    <w:p w:rsidR="00F07963" w:rsidRDefault="00F0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E2" w:rsidRPr="00CF00D0" w:rsidRDefault="000A7FE2" w:rsidP="00813029">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72576" behindDoc="0" locked="0" layoutInCell="1" allowOverlap="1" wp14:anchorId="1223F082" wp14:editId="07CE5A23">
              <wp:simplePos x="0" y="0"/>
              <wp:positionH relativeFrom="margin">
                <wp:align>left</wp:align>
              </wp:positionH>
              <wp:positionV relativeFrom="bottomMargin">
                <wp:align>top</wp:align>
              </wp:positionV>
              <wp:extent cx="8442325" cy="45085"/>
              <wp:effectExtent l="0" t="0" r="15875" b="12065"/>
              <wp:wrapSquare wrapText="bothSides"/>
              <wp:docPr id="14" name="Rectángulo 14"/>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7F9B7562" id="Rectángulo 14" o:spid="_x0000_s1026" style="position:absolute;margin-left:0;margin-top:0;width:664.75pt;height:3.55pt;z-index:25167257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DMdwIAADwFAAAOAAAAZHJzL2Uyb0RvYy54bWysVMFu2zAMvQ/YPwi6r3ZSZ8uCOkXQosOA&#10;oi3aDj2rshQbkEWNUuJkf7Nv2Y+Vkh236IoNGOaDTInkI/lE6uR01xq2VegbsCWfHOWcKSuhauy6&#10;5N/uLz7MOfNB2EoYsKrke+X56fL9u5POLdQUajCVQkYg1i86V/I6BLfIMi9r1Qp/BE5ZUmrAVgTa&#10;4jqrUHSE3ppsmucfsw6wcghSeU+n572SLxO+1kqGa629CsyUnHILacW0PsY1W56IxRqFqxs5pCH+&#10;IYtWNJaCjlDnIgi2weY3qLaRCB50OJLQZqB1I1WqgaqZ5K+quauFU6kWIse7kSb//2Dl1fYGWVPR&#10;3RWcWdHSHd0Sa79+2vXGAKNToqhzfkGWd+4Gh50nMda709jGP1XCdonW/Uir2gUm6XBeFNPj6Ywz&#10;Sbpils9nETN7dnbowxcFLYtCyZHiJzLF9tKH3vRgQn4xmT58ksLeqJiBsbdKUyUUcJq8Uw+pM4Ns&#10;K+j2hZTKhuNeVYtK9ceznL4hn9EjZZcAI7JujBmxJ3/C7nMd7KOrSi04Oud/dx49UmSwYXRuGwv4&#10;FoAJk6EA3dsfSOqpiSw9QrWne0boB8A7edEQ15fChxuB1PE0GzTF4ZoWbaArOQwSZzXgj7fOoz01&#10;Imk562iCSu6/bwQqzsxXSy36eVIUceTSpph9mtIGX2oeX2rspj0DuqYJvRdOJjHaB3MQNUL7QMO+&#10;ilFJJayk2CWXAQ+bs9BPNj0XUq1WyYzGzIlwae+cjOCR1dhL97sHgW5ouECdegWHaROLV33X20ZP&#10;C6tNAN2kpnzmdeCbRjQ1zvCcxDfg5T5ZPT96yycAAAD//wMAUEsDBBQABgAIAAAAIQBMo0y13AAA&#10;AAQBAAAPAAAAZHJzL2Rvd25yZXYueG1sTI/BTsMwEETvSPyDtUhcEHUaSiEhToWQQNwQhUO5bePF&#10;DsTrKHbT9O9xucBlpdGMZt5Wq8l1YqQhtJ4VzGcZCOLG65aNgve3x8tbECEia+w8k4IDBVjVpycV&#10;ltrv+ZXGdTQilXAoUYGNsS+lDI0lh2Hme+LkffrBYUxyMFIPuE/lrpN5li2lw5bTgsWeHiw13+ud&#10;U1AsXuJieTBf+eZp/LgwxXOw/Uap87Pp/g5EpCn+heGIn9ChTkxbv2MdRKcgPRJ/79G7yotrEFsF&#10;N3OQdSX/w9c/AAAA//8DAFBLAQItABQABgAIAAAAIQC2gziS/gAAAOEBAAATAAAAAAAAAAAAAAAA&#10;AAAAAABbQ29udGVudF9UeXBlc10ueG1sUEsBAi0AFAAGAAgAAAAhADj9If/WAAAAlAEAAAsAAAAA&#10;AAAAAAAAAAAALwEAAF9yZWxzLy5yZWxzUEsBAi0AFAAGAAgAAAAhAOw4kMx3AgAAPAUAAA4AAAAA&#10;AAAAAAAAAAAALgIAAGRycy9lMm9Eb2MueG1sUEsBAi0AFAAGAAgAAAAhAEyjTLXcAAAABAEAAA8A&#10;AAAAAAAAAAAAAAAA0QQAAGRycy9kb3ducmV2LnhtbFBLBQYAAAAABAAEAPMAAADaBQAAAAA=&#10;" fillcolor="#a5a5a5 [3206]" strokecolor="#525252 [1606]" strokeweight="1pt">
              <w10:wrap type="square" anchorx="margin" anchory="margin"/>
            </v:rect>
          </w:pict>
        </mc:Fallback>
      </mc:AlternateContent>
    </w:r>
    <w:r w:rsidRPr="00813029">
      <w:rPr>
        <w:rFonts w:ascii="Avenir LT Std 45 Book" w:hAnsi="Avenir LT Std 45 Book" w:cs="Arial"/>
        <w:color w:val="808080"/>
        <w:szCs w:val="20"/>
      </w:rPr>
      <w:t xml:space="preserve"> </w: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4B5341">
      <w:rPr>
        <w:rFonts w:ascii="Avenir LT Std 45 Book" w:hAnsi="Avenir LT Std 45 Book" w:cs="Arial"/>
        <w:noProof/>
        <w:color w:val="808080"/>
        <w:szCs w:val="20"/>
      </w:rPr>
      <w:t>40</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4B5341">
      <w:rPr>
        <w:rFonts w:ascii="Avenir LT Std 45 Book" w:hAnsi="Avenir LT Std 45 Book" w:cs="Arial"/>
        <w:noProof/>
        <w:color w:val="808080"/>
        <w:szCs w:val="20"/>
      </w:rPr>
      <w:t>47</w:t>
    </w:r>
    <w:r w:rsidRPr="00CF00D0">
      <w:rPr>
        <w:rFonts w:ascii="Avenir LT Std 45 Book" w:hAnsi="Avenir LT Std 45 Book" w:cs="Arial"/>
        <w:color w:val="808080"/>
        <w:szCs w:val="20"/>
      </w:rPr>
      <w:fldChar w:fldCharType="end"/>
    </w:r>
  </w:p>
  <w:p w:rsidR="000A7FE2" w:rsidRPr="00813029" w:rsidRDefault="000A7FE2" w:rsidP="008130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E2" w:rsidRPr="00CF00D0" w:rsidRDefault="000A7FE2" w:rsidP="00813029">
    <w:pPr>
      <w:pStyle w:val="Textoindependiente3"/>
      <w:tabs>
        <w:tab w:val="right" w:pos="13288"/>
      </w:tabs>
      <w:rPr>
        <w:rFonts w:ascii="Avenir LT Std 45 Book" w:hAnsi="Avenir LT Std 45 Book" w:cs="Arial"/>
        <w:color w:val="808080"/>
        <w:szCs w:val="20"/>
      </w:rPr>
    </w:pPr>
    <w:r w:rsidRPr="00CF00D0">
      <w:rPr>
        <w:rFonts w:ascii="Avenir LT Std 45 Book" w:hAnsi="Avenir LT Std 45 Book" w:cs="Arial"/>
        <w:b/>
        <w:caps/>
        <w:noProof/>
        <w:color w:val="808080"/>
        <w:szCs w:val="20"/>
      </w:rPr>
      <mc:AlternateContent>
        <mc:Choice Requires="wps">
          <w:drawing>
            <wp:anchor distT="0" distB="0" distL="114300" distR="114300" simplePos="0" relativeHeight="251663360" behindDoc="0" locked="0" layoutInCell="1" allowOverlap="1" wp14:anchorId="114B1BF6" wp14:editId="097C5967">
              <wp:simplePos x="0" y="0"/>
              <wp:positionH relativeFrom="margin">
                <wp:posOffset>-2540</wp:posOffset>
              </wp:positionH>
              <wp:positionV relativeFrom="page">
                <wp:posOffset>7219315</wp:posOffset>
              </wp:positionV>
              <wp:extent cx="8442325" cy="45085"/>
              <wp:effectExtent l="0" t="0" r="15875" b="12065"/>
              <wp:wrapSquare wrapText="bothSides"/>
              <wp:docPr id="6" name="Rectángulo 6"/>
              <wp:cNvGraphicFramePr/>
              <a:graphic xmlns:a="http://schemas.openxmlformats.org/drawingml/2006/main">
                <a:graphicData uri="http://schemas.microsoft.com/office/word/2010/wordprocessingShape">
                  <wps:wsp>
                    <wps:cNvSpPr/>
                    <wps:spPr>
                      <a:xfrm>
                        <a:off x="0" y="0"/>
                        <a:ext cx="8442325" cy="4508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5CCBB381" id="Rectángulo 6" o:spid="_x0000_s1026" style="position:absolute;margin-left:-.2pt;margin-top:568.45pt;width:664.75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fCdgIAADoFAAAOAAAAZHJzL2Uyb0RvYy54bWysVMFu2zAMvQ/YPwi6r3bSpOuCOkWQosOA&#10;og3aDj2rshQbkEWNUuJkf7Nv2Y+Nkh2n6IoNGOaDTInkI/lE6uJy1xi2VehrsAUfneScKSuhrO26&#10;4F8frz+cc+aDsKUwYFXB98rzy/n7dxetm6kxVGBKhYxArJ+1ruBVCG6WZV5WqhH+BJyypNSAjQi0&#10;xXVWomgJvTHZOM/PshawdAhSeU+nV52SzxO+1kqGO629CswUnHILacW0Psc1m1+I2RqFq2rZpyH+&#10;IYtG1JaCDlBXIgi2wfo3qKaWCB50OJHQZKB1LVWqgaoZ5a+qeaiEU6kWIse7gSb//2Dl7XaFrC4L&#10;fsaZFQ1d0T2R9vOHXW8MsLNIUOv8jOwe3Ar7nScxVrvT2MQ/1cF2idT9QKraBSbp8HwyGZ+Op5xJ&#10;0k2m+fk0YmZHZ4c+fFbQsCgUHCl8olJsb3zoTA8m5BeT6cInKeyNihkYe6801UEBx8k7dZBaGmRb&#10;QXcvpFQ2nHaqSpSqO57m9PX5DB4puwQYkXVtzIA9+hN2l2tvH11VasDBOf+78+CRIoMNg3NTW8C3&#10;AEwY9QXozv5AUkdNZOkZyj3dMkLX/t7J65q4vhE+rARSv9Nk0AyHO1q0gbbg0EucVYDf3zqP9tSG&#10;pOWspfkpuP+2Eag4M18sNein0WQSBy5tJtOPY9rgS83zS43dNEugaxrRa+FkEqN9MAdRIzRPNOqL&#10;GJVUwkqKXXAZ8LBZhm6u6bGQarFIZjRkToQb++BkBI+sxl563D0JdH3DBerUWzjMmpi96rvONnpa&#10;WGwC6Do15ZHXnm8a0NQ4/WMSX4CX+2R1fPLmvwAAAP//AwBQSwMEFAAGAAgAAAAhADsdd8ngAAAA&#10;DAEAAA8AAABkcnMvZG93bnJldi54bWxMj8FOwzAMhu9IvENkJC5oS9tFFS1NJ4QE4oYYHMYta0xT&#10;aJyqybru7UlP7Ojfn35/rraz7dmEo+8cSUjXCTCkxumOWgmfH8+re2A+KNKqd4QSzuhhW19fVarU&#10;7kTvOO1Cy2IJ+VJJMCEMJee+MWiVX7sBKe6+3WhViOPYcj2qUyy3Pc+SJOdWdRQvGDXgk8Hmd3e0&#10;EgrxFkR+bn+y/cv0ddcWr94Meylvb+bHB2AB5/APw6If1aGOTgd3JO1ZL2ElIhjjdJMXwBZgkxUp&#10;sMOSCZEAryt++UT9BwAA//8DAFBLAQItABQABgAIAAAAIQC2gziS/gAAAOEBAAATAAAAAAAAAAAA&#10;AAAAAAAAAABbQ29udGVudF9UeXBlc10ueG1sUEsBAi0AFAAGAAgAAAAhADj9If/WAAAAlAEAAAsA&#10;AAAAAAAAAAAAAAAALwEAAF9yZWxzLy5yZWxzUEsBAi0AFAAGAAgAAAAhAO5bF8J2AgAAOgUAAA4A&#10;AAAAAAAAAAAAAAAALgIAAGRycy9lMm9Eb2MueG1sUEsBAi0AFAAGAAgAAAAhADsdd8ngAAAADAEA&#10;AA8AAAAAAAAAAAAAAAAA0AQAAGRycy9kb3ducmV2LnhtbFBLBQYAAAAABAAEAPMAAADdBQAAAAA=&#10;" fillcolor="#a5a5a5 [3206]" strokecolor="#525252 [1606]" strokeweight="1pt">
              <w10:wrap type="square" anchorx="margin" anchory="page"/>
            </v:rect>
          </w:pict>
        </mc:Fallback>
      </mc:AlternateContent>
    </w: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4B5341">
      <w:rPr>
        <w:rFonts w:ascii="Avenir LT Std 45 Book" w:hAnsi="Avenir LT Std 45 Book" w:cs="Arial"/>
        <w:noProof/>
        <w:color w:val="808080"/>
        <w:szCs w:val="20"/>
      </w:rPr>
      <w:t>39</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4B5341">
      <w:rPr>
        <w:rFonts w:ascii="Avenir LT Std 45 Book" w:hAnsi="Avenir LT Std 45 Book" w:cs="Arial"/>
        <w:noProof/>
        <w:color w:val="808080"/>
        <w:szCs w:val="20"/>
      </w:rPr>
      <w:t>47</w:t>
    </w:r>
    <w:r w:rsidRPr="00CF00D0">
      <w:rPr>
        <w:rFonts w:ascii="Avenir LT Std 45 Book" w:hAnsi="Avenir LT Std 45 Book" w:cs="Arial"/>
        <w:color w:val="80808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63" w:rsidRDefault="00F07963">
      <w:r>
        <w:separator/>
      </w:r>
    </w:p>
  </w:footnote>
  <w:footnote w:type="continuationSeparator" w:id="0">
    <w:p w:rsidR="00F07963" w:rsidRDefault="00F07963">
      <w:r>
        <w:continuationSeparator/>
      </w:r>
    </w:p>
  </w:footnote>
  <w:footnote w:id="1">
    <w:p w:rsidR="000A7FE2" w:rsidRPr="000008C2" w:rsidRDefault="000A7FE2">
      <w:pPr>
        <w:pStyle w:val="Textonotapie"/>
        <w:rPr>
          <w:rFonts w:ascii="Arial" w:hAnsi="Arial" w:cs="Arial"/>
        </w:rPr>
      </w:pPr>
      <w:r w:rsidRPr="000008C2">
        <w:rPr>
          <w:rStyle w:val="Refdenotaalpie"/>
          <w:rFonts w:ascii="Arial" w:hAnsi="Arial" w:cs="Arial"/>
          <w:sz w:val="12"/>
        </w:rPr>
        <w:footnoteRef/>
      </w:r>
      <w:r w:rsidRPr="000008C2">
        <w:rPr>
          <w:rFonts w:ascii="Arial" w:hAnsi="Arial" w:cs="Arial"/>
          <w:sz w:val="12"/>
        </w:rPr>
        <w:t xml:space="preserve"> Con respecto a la información de la deuda pública, ésta se incluye en el informe de deuda pública en la nota 11 “información sobre la Deuda y el Reporte Analítico de la Deuda” de las notas de Gestión Administrativa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E2" w:rsidRPr="002809DB" w:rsidRDefault="000A7FE2" w:rsidP="00627A77">
    <w:pPr>
      <w:rPr>
        <w:rFonts w:ascii="Soberana Sans Light" w:hAnsi="Soberana Sans Light"/>
        <w:b/>
        <w:sz w:val="20"/>
        <w:szCs w:val="20"/>
      </w:rPr>
    </w:pPr>
    <w:r>
      <w:rPr>
        <w:noProof/>
      </w:rPr>
      <w:drawing>
        <wp:anchor distT="0" distB="0" distL="114300" distR="114300" simplePos="0" relativeHeight="251670528" behindDoc="1" locked="0" layoutInCell="1" allowOverlap="1">
          <wp:simplePos x="0" y="0"/>
          <wp:positionH relativeFrom="margin">
            <wp:align>left</wp:align>
          </wp:positionH>
          <wp:positionV relativeFrom="paragraph">
            <wp:posOffset>-332884</wp:posOffset>
          </wp:positionV>
          <wp:extent cx="1564005" cy="581660"/>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TADO_QUERETA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4005" cy="581660"/>
                  </a:xfrm>
                  <a:prstGeom prst="rect">
                    <a:avLst/>
                  </a:prstGeom>
                </pic:spPr>
              </pic:pic>
            </a:graphicData>
          </a:graphic>
        </wp:anchor>
      </w:drawing>
    </w:r>
    <w:r>
      <w:rPr>
        <w:noProof/>
      </w:rPr>
      <mc:AlternateContent>
        <mc:Choice Requires="wps">
          <w:drawing>
            <wp:anchor distT="0" distB="0" distL="114300" distR="114300" simplePos="0" relativeHeight="251669504" behindDoc="0" locked="0" layoutInCell="1" allowOverlap="1" wp14:anchorId="52E85D3F" wp14:editId="374E2962">
              <wp:simplePos x="0" y="0"/>
              <wp:positionH relativeFrom="margin">
                <wp:align>right</wp:align>
              </wp:positionH>
              <wp:positionV relativeFrom="paragraph">
                <wp:posOffset>-97209</wp:posOffset>
              </wp:positionV>
              <wp:extent cx="1940560" cy="308540"/>
              <wp:effectExtent l="0" t="0" r="2540" b="0"/>
              <wp:wrapNone/>
              <wp:docPr id="1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0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FE2" w:rsidRPr="00CF00D0" w:rsidRDefault="000A7FE2" w:rsidP="00997F4C">
                          <w:pPr>
                            <w:jc w:val="right"/>
                            <w:rPr>
                              <w:rFonts w:ascii="Avenir LT Std 45 Book" w:hAnsi="Avenir LT Std 45 Book" w:cs="Arial"/>
                              <w:b/>
                              <w:color w:val="808080"/>
                              <w:sz w:val="36"/>
                              <w:szCs w:val="20"/>
                            </w:rPr>
                          </w:pPr>
                          <w:r>
                            <w:rPr>
                              <w:rFonts w:ascii="Avenir LT Std 45 Book" w:hAnsi="Avenir LT Std 45 Book" w:cs="Arial"/>
                              <w:b/>
                              <w:color w:val="808080"/>
                              <w:sz w:val="36"/>
                              <w:szCs w:val="20"/>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85D3F" id="_x0000_t202" coordsize="21600,21600" o:spt="202" path="m,l,21600r21600,l21600,xe">
              <v:stroke joinstyle="miter"/>
              <v:path gradientshapeok="t" o:connecttype="rect"/>
            </v:shapetype>
            <v:shape id="Cuadro de texto 5" o:spid="_x0000_s1026" type="#_x0000_t202" style="position:absolute;margin-left:101.6pt;margin-top:-7.65pt;width:152.8pt;height:24.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UuhwIAABcFAAAOAAAAZHJzL2Uyb0RvYy54bWysVF1v0zAUfUfiP1h+75KUpGuiptPWUYQ0&#10;PqTBD3Btp7FIfIPtNhkT/51rp+3KAAkh8pDYudfnfpxzvbga2obspbEKdEmTi5gSqTkIpbcl/fxp&#10;PZlTYh3TgjWgZUkfpKVXy5cvFn1XyCnU0AhpCIJoW/RdSWvnuiKKLK9ly+wFdFKjsQLTModbs42E&#10;YT2it000jeNZ1IMRnQEurcW/t6ORLgN+VUnuPlSVlY40JcXcXHib8N74d7RcsGJrWFcrfkiD/UMW&#10;LVMag56gbpljZGfUL1Ct4gYsVO6CQxtBVSkuQw1YTRI/q+a+Zp0MtWBzbHdqk/1/sPz9/qMhSiB3&#10;CSWatcjRaseEASIkcXJwQDLfpb6zBTrfd+juhhsY8ESo2HZ3wL9YomFVM72V18ZAX0smMMvEn4zO&#10;jo441oNs+ncgMBrbOQhAQ2Va30JsCkF0ZOvhxBDmQbgPmadxNkMTR9ureJ6lgcKIFcfTnbHujYSW&#10;+EVJDSogoLP9nXU+G1YcXXwwC40Sa9U0YWO2m1VjyJ6hWtbhCQU8c2u0d9bgj42I4x9MEmN4m083&#10;sP+YJ9M0vpnmk/VsfjlJ12k2yS/j+SRO8pt8Fqd5erv+7hNM0qJWQkh9p7Q8KjFJ/47pw0yMGgpa&#10;JH1J82yajRT9scg4PL8rslUOB7NRbUnnJydWeGJfa4Fls8Ix1Yzr6Of0Q5exB8dv6EqQgWd+1IAb&#10;NgOieG1sQDygIAwgX0gt3ia4qMF8o6THySyp/bpjRlLSvNUoqjxJkXXiwibNLqe4MeeWzbmFaY5Q&#10;JXWUjMuVG8d/1xm1rTHSKGMN1yjESgWNPGV1kC9OXyjmcFP48T7fB6+n+2z5AwAA//8DAFBLAwQU&#10;AAYACAAAACEAislF/9wAAAAHAQAADwAAAGRycy9kb3ducmV2LnhtbEyPQU+DQBCF7yb+h82YeDHt&#10;UhGqyNKoicZra3/AAFMgsrOE3Rb6752e6m1e3st73+Sb2fbqRKPvHBtYLSNQxJWrO24M7H8+F8+g&#10;fECusXdMBs7kYVPc3uSY1W7iLZ12oVFSwj5DA20IQ6a1r1qy6JduIBbv4EaLQeTY6HrEScptrx+j&#10;KNUWO5aFFgf6aKn63R2tgcP39JC8TOVX2K+3T+k7duvSnY25v5vfXkEFmsM1DBd8QYdCmEp35Nqr&#10;3oA8EgwsVkkMSuw4SlJQpRxxDLrI9X/+4g8AAP//AwBQSwECLQAUAAYACAAAACEAtoM4kv4AAADh&#10;AQAAEwAAAAAAAAAAAAAAAAAAAAAAW0NvbnRlbnRfVHlwZXNdLnhtbFBLAQItABQABgAIAAAAIQA4&#10;/SH/1gAAAJQBAAALAAAAAAAAAAAAAAAAAC8BAABfcmVscy8ucmVsc1BLAQItABQABgAIAAAAIQCx&#10;kGUuhwIAABcFAAAOAAAAAAAAAAAAAAAAAC4CAABkcnMvZTJvRG9jLnhtbFBLAQItABQABgAIAAAA&#10;IQCKyUX/3AAAAAcBAAAPAAAAAAAAAAAAAAAAAOEEAABkcnMvZG93bnJldi54bWxQSwUGAAAAAAQA&#10;BADzAAAA6gUAAAAA&#10;" stroked="f">
              <v:textbox>
                <w:txbxContent>
                  <w:p w:rsidR="000A7FE2" w:rsidRPr="00CF00D0" w:rsidRDefault="000A7FE2" w:rsidP="00997F4C">
                    <w:pPr>
                      <w:jc w:val="right"/>
                      <w:rPr>
                        <w:rFonts w:ascii="Avenir LT Std 45 Book" w:hAnsi="Avenir LT Std 45 Book" w:cs="Arial"/>
                        <w:b/>
                        <w:color w:val="808080"/>
                        <w:sz w:val="36"/>
                        <w:szCs w:val="20"/>
                      </w:rPr>
                    </w:pPr>
                    <w:r>
                      <w:rPr>
                        <w:rFonts w:ascii="Avenir LT Std 45 Book" w:hAnsi="Avenir LT Std 45 Book" w:cs="Arial"/>
                        <w:b/>
                        <w:color w:val="808080"/>
                        <w:sz w:val="36"/>
                        <w:szCs w:val="20"/>
                      </w:rPr>
                      <w:t>2020</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8A2502B" wp14:editId="75EA596F">
              <wp:simplePos x="0" y="0"/>
              <wp:positionH relativeFrom="column">
                <wp:posOffset>6488523</wp:posOffset>
              </wp:positionH>
              <wp:positionV relativeFrom="paragraph">
                <wp:posOffset>-422579</wp:posOffset>
              </wp:positionV>
              <wp:extent cx="1940560" cy="398297"/>
              <wp:effectExtent l="0" t="0" r="2540" b="1905"/>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398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FE2" w:rsidRPr="00CF00D0" w:rsidRDefault="000A7FE2" w:rsidP="00275FC6">
                          <w:pPr>
                            <w:jc w:val="right"/>
                            <w:rPr>
                              <w:rFonts w:ascii="Avenir LT Std 45 Book" w:hAnsi="Avenir LT Std 45 Book" w:cs="Arial"/>
                              <w:color w:val="808080"/>
                              <w:sz w:val="20"/>
                              <w:szCs w:val="20"/>
                            </w:rPr>
                          </w:pPr>
                          <w:r>
                            <w:rPr>
                              <w:rFonts w:ascii="Avenir LT Std 45 Book" w:hAnsi="Avenir LT Std 45 Book" w:cs="Arial"/>
                              <w:color w:val="808080"/>
                              <w:sz w:val="20"/>
                              <w:szCs w:val="20"/>
                            </w:rPr>
                            <w:t>Cuenta 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502B" id="_x0000_s1027" type="#_x0000_t202" style="position:absolute;margin-left:510.9pt;margin-top:-33.25pt;width:152.8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PzigIAAB0FAAAOAAAAZHJzL2Uyb0RvYy54bWysVNtu2zAMfR+wfxD0nvpS52KjTtGmyzCg&#10;uwDdPkCx5FiYLHqSErsb9u+j5CRNdwGGYX6wJZM6PCQPdXU9tIrshbESdEmTi5gSoSvgUm9L+unj&#10;erKgxDqmOVOgRUkfhaXXy5cvrvquECk0oLgwBEG0LfqupI1zXRFFtmpEy+wFdEKjsQbTModbs424&#10;YT2itypK43gW9WB4Z6AS1uLfu9FIlwG/rkXl3te1FY6okiI3F94mvDf+HS2vWLE1rGtkdaDB/oFF&#10;y6TGoCeoO+YY2Rn5C1QrKwMWandRQRtBXctKhBwwmyT+KZuHhnUi5ILFsd2pTPb/wVbv9h8Mkbyk&#10;l5Ro1mKLVjvGDRAuiBODAzL1Reo7W6DvQ4febriFAZsdErbdPVSfLdGwapjeihtjoG8E40gy8Sej&#10;s6MjjvUgm/4tcIzGdg4C0FCb1lcQa0IQHZv1eGoQ8iCVD5ln8XSGpgptl/kizechBCuOpztj3WsB&#10;LfGLkhoUQEBn+3vrPBtWHF18MAtK8rVUKmzMdrNShuwZimUdngP6MzelvbMGf2xEHP8gSYzhbZ5u&#10;aP63PEmz+DbNJ+vZYj7J1tl0ks/jxSRO8tt8Fmd5drf+7gkmWdFIzoW+l1ochZhkf9fow0iMEgpS&#10;JH1J82k6HVv0xyTj8PwuyVY6nEsl25IuTk6s8I19pTmmzQrHpBrX0XP6ocpYg+M3VCXIwHd+1IAb&#10;NkOQXdCIl8gG+CPqwgC2DTuMdwouGjBfKelxPktqv+yYEZSoNxq1lSdZ5gc6bLLpPMWNObdszi1M&#10;VwhVUkfJuFy58RLYdUZuG4w0qlnDDeqxlkEqT6wOKsYZDDkd7gs/5Of74PV0qy1/AAAA//8DAFBL&#10;AwQUAAYACAAAACEA5TGZ2eAAAAAMAQAADwAAAGRycy9kb3ducmV2LnhtbEyPwW7CMBBE75X6D9ZW&#10;6qUChwAJDXFQW6lVr1A+YBMvSURsR7Eh4e+7nNrj7Ixm3ua7yXTiSoNvnVWwmEcgyFZOt7ZWcPz5&#10;nG1A+IBWY+csKbiRh13x+JBjpt1o93Q9hFpwifUZKmhC6DMpfdWQQT93PVn2Tm4wGFgOtdQDjlxu&#10;OhlHUSINtpYXGuzpo6HqfLgYBafv8WX9OpZf4ZjuV8k7tmnpbko9P01vWxCBpvAXhjs+o0PBTKW7&#10;WO1FxzqKF8weFMySZA3iHlnG6QpEyaflBmSRy/9PFL8AAAD//wMAUEsBAi0AFAAGAAgAAAAhALaD&#10;OJL+AAAA4QEAABMAAAAAAAAAAAAAAAAAAAAAAFtDb250ZW50X1R5cGVzXS54bWxQSwECLQAUAAYA&#10;CAAAACEAOP0h/9YAAACUAQAACwAAAAAAAAAAAAAAAAAvAQAAX3JlbHMvLnJlbHNQSwECLQAUAAYA&#10;CAAAACEAumEz84oCAAAdBQAADgAAAAAAAAAAAAAAAAAuAgAAZHJzL2Uyb0RvYy54bWxQSwECLQAU&#10;AAYACAAAACEA5TGZ2eAAAAAMAQAADwAAAAAAAAAAAAAAAADkBAAAZHJzL2Rvd25yZXYueG1sUEsF&#10;BgAAAAAEAAQA8wAAAPEFAAAAAA==&#10;" stroked="f">
              <v:textbox>
                <w:txbxContent>
                  <w:p w:rsidR="000A7FE2" w:rsidRPr="00CF00D0" w:rsidRDefault="000A7FE2" w:rsidP="00275FC6">
                    <w:pPr>
                      <w:jc w:val="right"/>
                      <w:rPr>
                        <w:rFonts w:ascii="Avenir LT Std 45 Book" w:hAnsi="Avenir LT Std 45 Book" w:cs="Arial"/>
                        <w:color w:val="808080"/>
                        <w:sz w:val="20"/>
                        <w:szCs w:val="20"/>
                      </w:rPr>
                    </w:pPr>
                    <w:r>
                      <w:rPr>
                        <w:rFonts w:ascii="Avenir LT Std 45 Book" w:hAnsi="Avenir LT Std 45 Book" w:cs="Arial"/>
                        <w:color w:val="808080"/>
                        <w:sz w:val="20"/>
                        <w:szCs w:val="20"/>
                      </w:rPr>
                      <w:t>Cuenta Pública</w:t>
                    </w:r>
                  </w:p>
                </w:txbxContent>
              </v:textbox>
            </v:shape>
          </w:pict>
        </mc:Fallback>
      </mc:AlternateContent>
    </w:r>
    <w:r>
      <w:rPr>
        <w:rFonts w:ascii="Arial" w:hAnsi="Arial" w:cs="Arial"/>
        <w:b/>
        <w:caps/>
        <w:noProof/>
        <w:color w:val="808080"/>
        <w:sz w:val="20"/>
        <w:szCs w:val="20"/>
      </w:rPr>
      <mc:AlternateContent>
        <mc:Choice Requires="wps">
          <w:drawing>
            <wp:anchor distT="0" distB="0" distL="114300" distR="114300" simplePos="0" relativeHeight="251665408" behindDoc="0" locked="0" layoutInCell="1" allowOverlap="1" wp14:anchorId="3A75F308" wp14:editId="59F94F8C">
              <wp:simplePos x="0" y="0"/>
              <wp:positionH relativeFrom="margin">
                <wp:align>left</wp:align>
              </wp:positionH>
              <wp:positionV relativeFrom="paragraph">
                <wp:posOffset>268636</wp:posOffset>
              </wp:positionV>
              <wp:extent cx="8442773" cy="45719"/>
              <wp:effectExtent l="0" t="0" r="15875" b="12065"/>
              <wp:wrapNone/>
              <wp:docPr id="9" name="Rectángulo 9"/>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56FBCF11" id="Rectángulo 9" o:spid="_x0000_s1026" style="position:absolute;margin-left:0;margin-top:21.15pt;width:664.8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igdgIAADoFAAAOAAAAZHJzL2Uyb0RvYy54bWysVFFP2zAQfp+0/2D5faQpZUBFiioQ0yTE&#10;EDDxbBy7iWT7vLPbtPs3+y37Yzs7aUAMbdK0PDh3vrvvfJ/vfHa+tYZtFIYWXMXLgwlnykmoW7eq&#10;+NeHqw8nnIUoXC0MOFXxnQr8fPH+3Vnn52oKDZhaISMQF+adr3gTo58XRZCNsiIcgFeOjBrQikgq&#10;rooaRUfo1hTTyeRj0QHWHkGqEGj3sjfyRcbXWsn4ReugIjMVp7PFvGJen9JaLM7EfIXCN60cjiH+&#10;4RRWtI6SjlCXIgq2xvY3KNtKhAA6HkiwBWjdSpVroGrKyatq7hvhVa6FyAl+pCn8P1h5s7lF1tYV&#10;P+XMCUtXdEek/fzhVmsD7DQR1PkwJ797f4uDFkhM1W412vSnOtg2k7obSVXbyCRtnsxm0+PjQ84k&#10;2WZHx2XGLJ6DPYb4SYFlSag4UvpMpdhch0gJyXXvQko6TJ8+S3FnVDqBcXdKUx2UcJqjcwepC4Ns&#10;I+juhZTKxcPe1Iha9dtHE/pSjZRkjMhaBkzIujVmxC7/hN3DDP4pVOUGHIMnfw8eI3JmcHEMtq0D&#10;fAvAxHIoQPf+e5J6ahJLT1Dv6JYR+vYPXl61xPW1CPFWIPU7TQbNcPxCizbQVRwGibMG8Ptb+8mf&#10;2pCsnHU0PxUP39YCFWfms6MGPS1nszRwWaFrn5KCLy1PLy1ubS+Arqmk18LLLCb/aPaiRrCPNOrL&#10;lJVMwknKXXEZca9cxH6u6bGQarnMbjRkXsRrd+9lAk+spl562D4K9EPDRerUG9jPmpi/6rveN0U6&#10;WK4j6DY35TOvA980oLlxhsckvQAv9ez1/OQtfgEAAP//AwBQSwMEFAAGAAgAAAAhAC9A62DeAAAA&#10;BwEAAA8AAABkcnMvZG93bnJldi54bWxMj8FOwzAQRO9I/QdrK3FB1CENURPiVAgJxA1ROLQ3N17s&#10;tPE6it00/XvcExx3ZjTztlpPtmMjDr51JOBhkQBDapxqSQv4/nq9XwHzQZKSnSMUcEEP63p2U8lS&#10;uTN94rgJmsUS8qUUYELoS859Y9BKv3A9UvR+3GBliOeguRrkOZbbjqdJknMrW4oLRvb4YrA5bk5W&#10;QJF9hCy/6EO6fRt3d7p496bfCnE7n56fgAWcwl8YrvgRHerItHcnUp51AuIjQUCWLoFd3WVa5MD2&#10;USkegdcV/89f/wIAAP//AwBQSwECLQAUAAYACAAAACEAtoM4kv4AAADhAQAAEwAAAAAAAAAAAAAA&#10;AAAAAAAAW0NvbnRlbnRfVHlwZXNdLnhtbFBLAQItABQABgAIAAAAIQA4/SH/1gAAAJQBAAALAAAA&#10;AAAAAAAAAAAAAC8BAABfcmVscy8ucmVsc1BLAQItABQABgAIAAAAIQAHk4igdgIAADoFAAAOAAAA&#10;AAAAAAAAAAAAAC4CAABkcnMvZTJvRG9jLnhtbFBLAQItABQABgAIAAAAIQAvQOtg3gAAAAcBAAAP&#10;AAAAAAAAAAAAAAAAANAEAABkcnMvZG93bnJldi54bWxQSwUGAAAAAAQABADzAAAA2wUAAAAA&#10;" fillcolor="#a5a5a5 [3206]" strokecolor="#525252 [1606]" strokeweight="1pt">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E2" w:rsidRPr="00CF00D0" w:rsidRDefault="000A7FE2" w:rsidP="00823211">
    <w:pPr>
      <w:jc w:val="center"/>
      <w:rPr>
        <w:rFonts w:ascii="Avenir LT Std 45 Book" w:hAnsi="Avenir LT Std 45 Book"/>
        <w:b/>
        <w:color w:val="808080"/>
        <w:sz w:val="20"/>
        <w:szCs w:val="20"/>
      </w:rPr>
    </w:pPr>
    <w:r w:rsidRPr="00CF00D0">
      <w:rPr>
        <w:rFonts w:ascii="Avenir LT Std 45 Book" w:hAnsi="Avenir LT Std 45 Book" w:cs="Arial"/>
        <w:b/>
        <w:caps/>
        <w:noProof/>
        <w:color w:val="808080"/>
        <w:sz w:val="20"/>
        <w:szCs w:val="20"/>
      </w:rPr>
      <mc:AlternateContent>
        <mc:Choice Requires="wps">
          <w:drawing>
            <wp:anchor distT="0" distB="0" distL="114300" distR="114300" simplePos="0" relativeHeight="251661312" behindDoc="0" locked="0" layoutInCell="1" allowOverlap="1" wp14:anchorId="6BD6905B" wp14:editId="216CE04E">
              <wp:simplePos x="0" y="0"/>
              <wp:positionH relativeFrom="margin">
                <wp:align>center</wp:align>
              </wp:positionH>
              <wp:positionV relativeFrom="paragraph">
                <wp:posOffset>319405</wp:posOffset>
              </wp:positionV>
              <wp:extent cx="8442773" cy="45719"/>
              <wp:effectExtent l="0" t="0" r="15875" b="12065"/>
              <wp:wrapNone/>
              <wp:docPr id="5" name="Rectángulo 5"/>
              <wp:cNvGraphicFramePr/>
              <a:graphic xmlns:a="http://schemas.openxmlformats.org/drawingml/2006/main">
                <a:graphicData uri="http://schemas.microsoft.com/office/word/2010/wordprocessingShape">
                  <wps:wsp>
                    <wps:cNvSpPr/>
                    <wps:spPr>
                      <a:xfrm>
                        <a:off x="0" y="0"/>
                        <a:ext cx="8442773" cy="45719"/>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177EA" id="Rectángulo 5" o:spid="_x0000_s1026" style="position:absolute;margin-left:0;margin-top:25.15pt;width:664.8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AQdQIAADoFAAAOAAAAZHJzL2Uyb0RvYy54bWysVMFu2zAMvQ/YPwi6L47TZG2DOkWQosOA&#10;oi3aDj2rshQbkEWNUuJkf7Nv2Y+Vkh236IoNGOaDTInkI/lE6ux81xi2VehrsAXPR2POlJVQ1nZd&#10;8G8Pl59OOPNB2FIYsKrge+X5+eLjh7PWzdUEKjClQkYg1s9bV/AqBDfPMi8r1Qg/AqcsKTVgIwJt&#10;cZ2VKFpCb0w2GY8/Zy1g6RCk8p5OLzolXyR8rZUMN1p7FZgpOOUW0oppfYprtjgT8zUKV9WyT0P8&#10;QxaNqC0FHaAuRBBsg/VvUE0tETzoMJLQZKB1LVWqgarJx2+qua+EU6kWIse7gSb//2Dl9fYWWV0W&#10;fMaZFQ1d0R2R9uunXW8MsFkkqHV+Tnb37hb7nScxVrvT2MQ/1cF2idT9QKraBSbp8GQ6nRwfH3Em&#10;STedHeenETN7cXbowxcFDYtCwZHCJyrF9sqHzvRgQn4xmS58ksLeqJiBsXdKUx0UcJK8UweplUG2&#10;FXT3Qkplw1GnqkSpuuPZmL4+n8EjZZcAI7KujRmw8z9hd7n29tFVpQYcnMd/dx48UmSwYXBuagv4&#10;HoAJeV+A7uwPJHXURJaeoNzTLSN07e+dvKyJ6yvhw61A6neaDJrhcEOLNtAWHHqJswrwx3vn0Z7a&#10;kLSctTQ/BfffNwIVZ+arpQY9zafTOHBpQ9c+oQ2+1jy91thNswK6ppxeCyeTGO2DOYgaoXmkUV/G&#10;qKQSVlLsgsuAh80qdHNNj4VUy2UyoyFzIlzZeycjeGQ19tLD7lGg6xsuUKdew2HWxPxN33W20dPC&#10;chNA16kpX3jt+aYBTY3TPybxBXi9T1YvT97iGQAA//8DAFBLAwQUAAYACAAAACEA+n4gaN8AAAAH&#10;AQAADwAAAGRycy9kb3ducmV2LnhtbEyPwU7DMBBE70j8g7VIXBB1SNu0CXEqhATihtpyaG9uvLUD&#10;8TqK3TT9e9wTHHdmNPO2XI22ZQP2vnEk4GmSAEOqnWpIC/javj0ugfkgScnWEQq4oIdVdXtTykK5&#10;M61x2ATNYgn5QgowIXQF5742aKWfuA4pekfXWxni2WuuenmO5bblaZJk3MqG4oKRHb4arH82Jysg&#10;n32GWXbR3+nufdg/6PzDm24nxP3d+PIMLOAY/sJwxY/oUEWmgzuR8qwVEB8JAubJFNjVnaZ5BuwQ&#10;lcUceFXy//zVLwAAAP//AwBQSwECLQAUAAYACAAAACEAtoM4kv4AAADhAQAAEwAAAAAAAAAAAAAA&#10;AAAAAAAAW0NvbnRlbnRfVHlwZXNdLnhtbFBLAQItABQABgAIAAAAIQA4/SH/1gAAAJQBAAALAAAA&#10;AAAAAAAAAAAAAC8BAABfcmVscy8ucmVsc1BLAQItABQABgAIAAAAIQDQDTAQdQIAADoFAAAOAAAA&#10;AAAAAAAAAAAAAC4CAABkcnMvZTJvRG9jLnhtbFBLAQItABQABgAIAAAAIQD6fiBo3wAAAAcBAAAP&#10;AAAAAAAAAAAAAAAAAM8EAABkcnMvZG93bnJldi54bWxQSwUGAAAAAAQABADzAAAA2wUAAAAA&#10;" fillcolor="#a5a5a5 [3206]" strokecolor="#525252 [1606]" strokeweight="1pt">
              <w10:wrap anchorx="margin"/>
            </v:rect>
          </w:pict>
        </mc:Fallback>
      </mc:AlternateContent>
    </w:r>
    <w:r w:rsidRPr="00CF34B7">
      <w:rPr>
        <w:rFonts w:ascii="Avenir LT Std 45 Book" w:hAnsi="Avenir LT Std 45 Book" w:cs="Arial"/>
        <w:b/>
        <w:caps/>
        <w:noProof/>
        <w:color w:val="808080"/>
        <w:sz w:val="20"/>
        <w:szCs w:val="20"/>
      </w:rPr>
      <w:t>2.1.1.2.0 ENTIDADES PARAESTATALES Y FIDEICOMISOS NO EMPRESARIALES Y NO FINANCIEROS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1">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3">
    <w:nsid w:val="0EBC78DB"/>
    <w:multiLevelType w:val="hybridMultilevel"/>
    <w:tmpl w:val="F2C87D0A"/>
    <w:lvl w:ilvl="0" w:tplc="9FD07BC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1C5117"/>
    <w:multiLevelType w:val="hybridMultilevel"/>
    <w:tmpl w:val="95CACD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11787C96">
      <w:numFmt w:val="bullet"/>
      <w:lvlText w:val="•"/>
      <w:lvlJc w:val="left"/>
      <w:pPr>
        <w:ind w:left="3945" w:hanging="705"/>
      </w:pPr>
      <w:rPr>
        <w:rFonts w:ascii="Arial" w:eastAsia="Calibri" w:hAnsi="Arial"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5321576"/>
    <w:multiLevelType w:val="hybridMultilevel"/>
    <w:tmpl w:val="1C2C2B30"/>
    <w:lvl w:ilvl="0" w:tplc="6918238E">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EF77FE"/>
    <w:multiLevelType w:val="multilevel"/>
    <w:tmpl w:val="CF34A9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35F5914"/>
    <w:multiLevelType w:val="hybridMultilevel"/>
    <w:tmpl w:val="AE466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10">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50120857"/>
    <w:multiLevelType w:val="hybridMultilevel"/>
    <w:tmpl w:val="4FD87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7411845"/>
    <w:multiLevelType w:val="hybridMultilevel"/>
    <w:tmpl w:val="7D12A9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5C310598"/>
    <w:multiLevelType w:val="hybridMultilevel"/>
    <w:tmpl w:val="F132A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FD38B2"/>
    <w:multiLevelType w:val="hybridMultilevel"/>
    <w:tmpl w:val="ED3EFCEE"/>
    <w:lvl w:ilvl="0" w:tplc="76D695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613347"/>
    <w:multiLevelType w:val="hybridMultilevel"/>
    <w:tmpl w:val="26F0169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C8740A8"/>
    <w:multiLevelType w:val="hybridMultilevel"/>
    <w:tmpl w:val="3A9E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0164D2B"/>
    <w:multiLevelType w:val="hybridMultilevel"/>
    <w:tmpl w:val="6EE0E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9">
    <w:nsid w:val="74D43C6E"/>
    <w:multiLevelType w:val="hybridMultilevel"/>
    <w:tmpl w:val="1DF6DA1C"/>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0"/>
  </w:num>
  <w:num w:numId="4">
    <w:abstractNumId w:val="10"/>
  </w:num>
  <w:num w:numId="5">
    <w:abstractNumId w:val="7"/>
  </w:num>
  <w:num w:numId="6">
    <w:abstractNumId w:val="1"/>
  </w:num>
  <w:num w:numId="7">
    <w:abstractNumId w:val="2"/>
  </w:num>
  <w:num w:numId="8">
    <w:abstractNumId w:val="20"/>
  </w:num>
  <w:num w:numId="9">
    <w:abstractNumId w:val="8"/>
  </w:num>
  <w:num w:numId="10">
    <w:abstractNumId w:val="14"/>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9"/>
  </w:num>
  <w:num w:numId="16">
    <w:abstractNumId w:val="4"/>
  </w:num>
  <w:num w:numId="17">
    <w:abstractNumId w:val="6"/>
  </w:num>
  <w:num w:numId="18">
    <w:abstractNumId w:val="12"/>
  </w:num>
  <w:num w:numId="19">
    <w:abstractNumId w:val="13"/>
  </w:num>
  <w:num w:numId="20">
    <w:abstractNumId w:val="11"/>
  </w:num>
  <w:num w:numId="21">
    <w:abstractNumId w:val="17"/>
  </w:num>
  <w:num w:numId="22">
    <w:abstractNumId w:val="16"/>
  </w:num>
  <w:num w:numId="2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A2"/>
    <w:rsid w:val="00000166"/>
    <w:rsid w:val="000008C2"/>
    <w:rsid w:val="00000A24"/>
    <w:rsid w:val="000017B6"/>
    <w:rsid w:val="00002652"/>
    <w:rsid w:val="00002971"/>
    <w:rsid w:val="00002AD7"/>
    <w:rsid w:val="00003379"/>
    <w:rsid w:val="0000365A"/>
    <w:rsid w:val="00004B62"/>
    <w:rsid w:val="00005112"/>
    <w:rsid w:val="00005143"/>
    <w:rsid w:val="00005BA1"/>
    <w:rsid w:val="00005BBF"/>
    <w:rsid w:val="0000634E"/>
    <w:rsid w:val="000065BE"/>
    <w:rsid w:val="00007AAC"/>
    <w:rsid w:val="000102CA"/>
    <w:rsid w:val="0001104C"/>
    <w:rsid w:val="000110F0"/>
    <w:rsid w:val="00011178"/>
    <w:rsid w:val="0001159B"/>
    <w:rsid w:val="000119FE"/>
    <w:rsid w:val="0001214E"/>
    <w:rsid w:val="00012BDB"/>
    <w:rsid w:val="00012DB2"/>
    <w:rsid w:val="00012E6C"/>
    <w:rsid w:val="0001361A"/>
    <w:rsid w:val="00013641"/>
    <w:rsid w:val="00013D14"/>
    <w:rsid w:val="00014D03"/>
    <w:rsid w:val="00015D0C"/>
    <w:rsid w:val="00016A7F"/>
    <w:rsid w:val="000174D5"/>
    <w:rsid w:val="00017ACD"/>
    <w:rsid w:val="0002043D"/>
    <w:rsid w:val="000204BD"/>
    <w:rsid w:val="00020562"/>
    <w:rsid w:val="00020A76"/>
    <w:rsid w:val="00020B87"/>
    <w:rsid w:val="00021A85"/>
    <w:rsid w:val="00024517"/>
    <w:rsid w:val="000254B8"/>
    <w:rsid w:val="00026019"/>
    <w:rsid w:val="00026B8C"/>
    <w:rsid w:val="000331A9"/>
    <w:rsid w:val="000337D3"/>
    <w:rsid w:val="000340A5"/>
    <w:rsid w:val="0003453F"/>
    <w:rsid w:val="00034C2D"/>
    <w:rsid w:val="00035026"/>
    <w:rsid w:val="0003505B"/>
    <w:rsid w:val="000352FF"/>
    <w:rsid w:val="000378CB"/>
    <w:rsid w:val="00040AA9"/>
    <w:rsid w:val="000412BA"/>
    <w:rsid w:val="00041BED"/>
    <w:rsid w:val="00042E9B"/>
    <w:rsid w:val="00043012"/>
    <w:rsid w:val="0004490E"/>
    <w:rsid w:val="0004595A"/>
    <w:rsid w:val="00046A9C"/>
    <w:rsid w:val="000472A9"/>
    <w:rsid w:val="00050D0B"/>
    <w:rsid w:val="00052BAF"/>
    <w:rsid w:val="00054214"/>
    <w:rsid w:val="000545B0"/>
    <w:rsid w:val="000556E4"/>
    <w:rsid w:val="00056302"/>
    <w:rsid w:val="0005667D"/>
    <w:rsid w:val="00056934"/>
    <w:rsid w:val="00060302"/>
    <w:rsid w:val="00061C12"/>
    <w:rsid w:val="00061CB6"/>
    <w:rsid w:val="00062243"/>
    <w:rsid w:val="00062DAE"/>
    <w:rsid w:val="00062E72"/>
    <w:rsid w:val="00063DF1"/>
    <w:rsid w:val="00063EA6"/>
    <w:rsid w:val="0006463E"/>
    <w:rsid w:val="00064969"/>
    <w:rsid w:val="0006529B"/>
    <w:rsid w:val="000664D5"/>
    <w:rsid w:val="0006650E"/>
    <w:rsid w:val="000665BD"/>
    <w:rsid w:val="000674A8"/>
    <w:rsid w:val="00067BB4"/>
    <w:rsid w:val="00071233"/>
    <w:rsid w:val="00071FAC"/>
    <w:rsid w:val="000727B1"/>
    <w:rsid w:val="00072CB2"/>
    <w:rsid w:val="00072E8E"/>
    <w:rsid w:val="00072F8B"/>
    <w:rsid w:val="00074B74"/>
    <w:rsid w:val="00075E8D"/>
    <w:rsid w:val="000767E5"/>
    <w:rsid w:val="0007770A"/>
    <w:rsid w:val="00077B39"/>
    <w:rsid w:val="00077BF0"/>
    <w:rsid w:val="00080148"/>
    <w:rsid w:val="00080796"/>
    <w:rsid w:val="00080A73"/>
    <w:rsid w:val="00080CBB"/>
    <w:rsid w:val="00080E00"/>
    <w:rsid w:val="00081131"/>
    <w:rsid w:val="0008166A"/>
    <w:rsid w:val="00082348"/>
    <w:rsid w:val="00082C24"/>
    <w:rsid w:val="00082EEE"/>
    <w:rsid w:val="00083410"/>
    <w:rsid w:val="0008362C"/>
    <w:rsid w:val="000840A2"/>
    <w:rsid w:val="00090DE7"/>
    <w:rsid w:val="000912A5"/>
    <w:rsid w:val="00091AD4"/>
    <w:rsid w:val="00091D44"/>
    <w:rsid w:val="000927AA"/>
    <w:rsid w:val="00092DB3"/>
    <w:rsid w:val="00093302"/>
    <w:rsid w:val="000940D4"/>
    <w:rsid w:val="000956E4"/>
    <w:rsid w:val="00097DDA"/>
    <w:rsid w:val="000A003D"/>
    <w:rsid w:val="000A04D9"/>
    <w:rsid w:val="000A0712"/>
    <w:rsid w:val="000A1CD9"/>
    <w:rsid w:val="000A204D"/>
    <w:rsid w:val="000A2512"/>
    <w:rsid w:val="000A39DC"/>
    <w:rsid w:val="000A4096"/>
    <w:rsid w:val="000A5319"/>
    <w:rsid w:val="000A66A2"/>
    <w:rsid w:val="000A6857"/>
    <w:rsid w:val="000A6C91"/>
    <w:rsid w:val="000A6E40"/>
    <w:rsid w:val="000A6EDA"/>
    <w:rsid w:val="000A7FE2"/>
    <w:rsid w:val="000B0333"/>
    <w:rsid w:val="000B09F9"/>
    <w:rsid w:val="000B0AAA"/>
    <w:rsid w:val="000B13A1"/>
    <w:rsid w:val="000B15B5"/>
    <w:rsid w:val="000B1EEB"/>
    <w:rsid w:val="000B2076"/>
    <w:rsid w:val="000B2E80"/>
    <w:rsid w:val="000B3156"/>
    <w:rsid w:val="000B4B11"/>
    <w:rsid w:val="000B4BC8"/>
    <w:rsid w:val="000B503E"/>
    <w:rsid w:val="000B5AED"/>
    <w:rsid w:val="000B5B5B"/>
    <w:rsid w:val="000B6CE6"/>
    <w:rsid w:val="000B6CF1"/>
    <w:rsid w:val="000B6D04"/>
    <w:rsid w:val="000B78FA"/>
    <w:rsid w:val="000C00FF"/>
    <w:rsid w:val="000C0C81"/>
    <w:rsid w:val="000C2C0C"/>
    <w:rsid w:val="000C2DE0"/>
    <w:rsid w:val="000C472B"/>
    <w:rsid w:val="000C634E"/>
    <w:rsid w:val="000C6384"/>
    <w:rsid w:val="000C65BA"/>
    <w:rsid w:val="000C69D3"/>
    <w:rsid w:val="000C6B30"/>
    <w:rsid w:val="000C6BEB"/>
    <w:rsid w:val="000C785E"/>
    <w:rsid w:val="000D0770"/>
    <w:rsid w:val="000D1C10"/>
    <w:rsid w:val="000D2B07"/>
    <w:rsid w:val="000D2B10"/>
    <w:rsid w:val="000D5387"/>
    <w:rsid w:val="000D6790"/>
    <w:rsid w:val="000D6A6C"/>
    <w:rsid w:val="000E00FC"/>
    <w:rsid w:val="000E042B"/>
    <w:rsid w:val="000E08A8"/>
    <w:rsid w:val="000E0E94"/>
    <w:rsid w:val="000E15DF"/>
    <w:rsid w:val="000E2289"/>
    <w:rsid w:val="000E22DA"/>
    <w:rsid w:val="000E2BF9"/>
    <w:rsid w:val="000E381F"/>
    <w:rsid w:val="000E4D88"/>
    <w:rsid w:val="000E546D"/>
    <w:rsid w:val="000E6CDF"/>
    <w:rsid w:val="000E716C"/>
    <w:rsid w:val="000E74EF"/>
    <w:rsid w:val="000E77D4"/>
    <w:rsid w:val="000F12DA"/>
    <w:rsid w:val="000F1797"/>
    <w:rsid w:val="000F17A5"/>
    <w:rsid w:val="000F2A98"/>
    <w:rsid w:val="000F2D49"/>
    <w:rsid w:val="000F419C"/>
    <w:rsid w:val="000F44F2"/>
    <w:rsid w:val="000F6F60"/>
    <w:rsid w:val="000F72A0"/>
    <w:rsid w:val="000F7341"/>
    <w:rsid w:val="000F74C6"/>
    <w:rsid w:val="000F7647"/>
    <w:rsid w:val="000F79B7"/>
    <w:rsid w:val="001000AE"/>
    <w:rsid w:val="00100444"/>
    <w:rsid w:val="00101978"/>
    <w:rsid w:val="00102FF2"/>
    <w:rsid w:val="001042D7"/>
    <w:rsid w:val="001045F8"/>
    <w:rsid w:val="0010523D"/>
    <w:rsid w:val="0010568A"/>
    <w:rsid w:val="001059EB"/>
    <w:rsid w:val="001064F1"/>
    <w:rsid w:val="00106A13"/>
    <w:rsid w:val="00111281"/>
    <w:rsid w:val="0011225D"/>
    <w:rsid w:val="00112BBE"/>
    <w:rsid w:val="00113A98"/>
    <w:rsid w:val="00114B14"/>
    <w:rsid w:val="00115256"/>
    <w:rsid w:val="00115AA7"/>
    <w:rsid w:val="00115B7F"/>
    <w:rsid w:val="001163C1"/>
    <w:rsid w:val="00116F9D"/>
    <w:rsid w:val="00121647"/>
    <w:rsid w:val="00122060"/>
    <w:rsid w:val="00122818"/>
    <w:rsid w:val="00122F38"/>
    <w:rsid w:val="001235F7"/>
    <w:rsid w:val="00124B1D"/>
    <w:rsid w:val="00124E6A"/>
    <w:rsid w:val="00125540"/>
    <w:rsid w:val="001266F2"/>
    <w:rsid w:val="00126FF3"/>
    <w:rsid w:val="001273BF"/>
    <w:rsid w:val="00131D99"/>
    <w:rsid w:val="001336DB"/>
    <w:rsid w:val="00135637"/>
    <w:rsid w:val="00135733"/>
    <w:rsid w:val="0013607B"/>
    <w:rsid w:val="001364C8"/>
    <w:rsid w:val="0013653C"/>
    <w:rsid w:val="00137D20"/>
    <w:rsid w:val="0014089D"/>
    <w:rsid w:val="001411A8"/>
    <w:rsid w:val="00141348"/>
    <w:rsid w:val="001417BB"/>
    <w:rsid w:val="0014285E"/>
    <w:rsid w:val="001439B4"/>
    <w:rsid w:val="001441B9"/>
    <w:rsid w:val="00144E2E"/>
    <w:rsid w:val="00145CB3"/>
    <w:rsid w:val="00145DBE"/>
    <w:rsid w:val="00146909"/>
    <w:rsid w:val="00146A6D"/>
    <w:rsid w:val="00146FDB"/>
    <w:rsid w:val="00147069"/>
    <w:rsid w:val="001479F4"/>
    <w:rsid w:val="00150A77"/>
    <w:rsid w:val="00150FB0"/>
    <w:rsid w:val="0015227C"/>
    <w:rsid w:val="0015343C"/>
    <w:rsid w:val="001534AD"/>
    <w:rsid w:val="00154562"/>
    <w:rsid w:val="00155965"/>
    <w:rsid w:val="00155B42"/>
    <w:rsid w:val="00155FC3"/>
    <w:rsid w:val="0015640F"/>
    <w:rsid w:val="001566C3"/>
    <w:rsid w:val="001604B7"/>
    <w:rsid w:val="0016150C"/>
    <w:rsid w:val="0016196C"/>
    <w:rsid w:val="0016265A"/>
    <w:rsid w:val="00163119"/>
    <w:rsid w:val="00163185"/>
    <w:rsid w:val="0016374B"/>
    <w:rsid w:val="00163875"/>
    <w:rsid w:val="0016437E"/>
    <w:rsid w:val="00167DCA"/>
    <w:rsid w:val="0017137D"/>
    <w:rsid w:val="001720CF"/>
    <w:rsid w:val="001728A2"/>
    <w:rsid w:val="001740D4"/>
    <w:rsid w:val="001749D4"/>
    <w:rsid w:val="00175B6D"/>
    <w:rsid w:val="00175C25"/>
    <w:rsid w:val="00175DF8"/>
    <w:rsid w:val="001772F2"/>
    <w:rsid w:val="00180019"/>
    <w:rsid w:val="001800C2"/>
    <w:rsid w:val="00180288"/>
    <w:rsid w:val="00180430"/>
    <w:rsid w:val="001819E5"/>
    <w:rsid w:val="00181A8D"/>
    <w:rsid w:val="001825AB"/>
    <w:rsid w:val="00182C0E"/>
    <w:rsid w:val="00182DD5"/>
    <w:rsid w:val="001838C3"/>
    <w:rsid w:val="00186BCA"/>
    <w:rsid w:val="00186E15"/>
    <w:rsid w:val="00187595"/>
    <w:rsid w:val="0018790A"/>
    <w:rsid w:val="00187971"/>
    <w:rsid w:val="00190350"/>
    <w:rsid w:val="0019167C"/>
    <w:rsid w:val="00192420"/>
    <w:rsid w:val="00192880"/>
    <w:rsid w:val="00192F45"/>
    <w:rsid w:val="00193FF0"/>
    <w:rsid w:val="00194ABE"/>
    <w:rsid w:val="00195866"/>
    <w:rsid w:val="00195F8A"/>
    <w:rsid w:val="0019606A"/>
    <w:rsid w:val="00196215"/>
    <w:rsid w:val="00196E7A"/>
    <w:rsid w:val="0019722F"/>
    <w:rsid w:val="0019787F"/>
    <w:rsid w:val="001979E6"/>
    <w:rsid w:val="001A0060"/>
    <w:rsid w:val="001A1EFE"/>
    <w:rsid w:val="001A2478"/>
    <w:rsid w:val="001A2717"/>
    <w:rsid w:val="001A3042"/>
    <w:rsid w:val="001A3EA9"/>
    <w:rsid w:val="001A4EF9"/>
    <w:rsid w:val="001A54B2"/>
    <w:rsid w:val="001A6B95"/>
    <w:rsid w:val="001A7A7F"/>
    <w:rsid w:val="001A7C76"/>
    <w:rsid w:val="001B007B"/>
    <w:rsid w:val="001B2073"/>
    <w:rsid w:val="001B2EE0"/>
    <w:rsid w:val="001B31A7"/>
    <w:rsid w:val="001B3BC0"/>
    <w:rsid w:val="001B49BF"/>
    <w:rsid w:val="001B5113"/>
    <w:rsid w:val="001B511A"/>
    <w:rsid w:val="001B59FD"/>
    <w:rsid w:val="001B5FF6"/>
    <w:rsid w:val="001B6B15"/>
    <w:rsid w:val="001B6B9A"/>
    <w:rsid w:val="001B7767"/>
    <w:rsid w:val="001B7E6F"/>
    <w:rsid w:val="001C123D"/>
    <w:rsid w:val="001C1C28"/>
    <w:rsid w:val="001C2566"/>
    <w:rsid w:val="001C3A28"/>
    <w:rsid w:val="001C4948"/>
    <w:rsid w:val="001C4C8E"/>
    <w:rsid w:val="001C4EC6"/>
    <w:rsid w:val="001C4F32"/>
    <w:rsid w:val="001C5B7A"/>
    <w:rsid w:val="001C60EF"/>
    <w:rsid w:val="001C6C60"/>
    <w:rsid w:val="001C7381"/>
    <w:rsid w:val="001D0243"/>
    <w:rsid w:val="001D065E"/>
    <w:rsid w:val="001D12B4"/>
    <w:rsid w:val="001D1E5F"/>
    <w:rsid w:val="001D24E0"/>
    <w:rsid w:val="001D2914"/>
    <w:rsid w:val="001D2A70"/>
    <w:rsid w:val="001D3327"/>
    <w:rsid w:val="001D33F2"/>
    <w:rsid w:val="001D4900"/>
    <w:rsid w:val="001D49E1"/>
    <w:rsid w:val="001D7872"/>
    <w:rsid w:val="001E05DF"/>
    <w:rsid w:val="001E1BE9"/>
    <w:rsid w:val="001E1CB3"/>
    <w:rsid w:val="001E25F1"/>
    <w:rsid w:val="001E31A8"/>
    <w:rsid w:val="001E4CA5"/>
    <w:rsid w:val="001E4FC7"/>
    <w:rsid w:val="001E50BC"/>
    <w:rsid w:val="001E58AF"/>
    <w:rsid w:val="001E5A70"/>
    <w:rsid w:val="001E5CD9"/>
    <w:rsid w:val="001E6C3B"/>
    <w:rsid w:val="001E756A"/>
    <w:rsid w:val="001E76A0"/>
    <w:rsid w:val="001E79D9"/>
    <w:rsid w:val="001E7A8F"/>
    <w:rsid w:val="001F1404"/>
    <w:rsid w:val="001F1C10"/>
    <w:rsid w:val="001F1EBB"/>
    <w:rsid w:val="001F2B6F"/>
    <w:rsid w:val="001F3094"/>
    <w:rsid w:val="001F326D"/>
    <w:rsid w:val="001F3FD7"/>
    <w:rsid w:val="001F4B48"/>
    <w:rsid w:val="001F6721"/>
    <w:rsid w:val="001F7CB1"/>
    <w:rsid w:val="0020025A"/>
    <w:rsid w:val="00200A51"/>
    <w:rsid w:val="00200F8E"/>
    <w:rsid w:val="002015DB"/>
    <w:rsid w:val="00201E62"/>
    <w:rsid w:val="002020EC"/>
    <w:rsid w:val="00203925"/>
    <w:rsid w:val="00203F78"/>
    <w:rsid w:val="00204D21"/>
    <w:rsid w:val="00205485"/>
    <w:rsid w:val="00205717"/>
    <w:rsid w:val="00206284"/>
    <w:rsid w:val="00206505"/>
    <w:rsid w:val="0020781E"/>
    <w:rsid w:val="00207827"/>
    <w:rsid w:val="00207EF6"/>
    <w:rsid w:val="002107EE"/>
    <w:rsid w:val="00211037"/>
    <w:rsid w:val="00211508"/>
    <w:rsid w:val="00211ED8"/>
    <w:rsid w:val="002129B5"/>
    <w:rsid w:val="00214B4E"/>
    <w:rsid w:val="002151B4"/>
    <w:rsid w:val="00215B81"/>
    <w:rsid w:val="00215D0E"/>
    <w:rsid w:val="002164E0"/>
    <w:rsid w:val="002165BD"/>
    <w:rsid w:val="00216680"/>
    <w:rsid w:val="00217211"/>
    <w:rsid w:val="0022073E"/>
    <w:rsid w:val="00220B39"/>
    <w:rsid w:val="00220CB2"/>
    <w:rsid w:val="00220F3A"/>
    <w:rsid w:val="00221280"/>
    <w:rsid w:val="0022168C"/>
    <w:rsid w:val="002218F0"/>
    <w:rsid w:val="00222005"/>
    <w:rsid w:val="002231E1"/>
    <w:rsid w:val="00224C36"/>
    <w:rsid w:val="002251DE"/>
    <w:rsid w:val="00225492"/>
    <w:rsid w:val="00226B9F"/>
    <w:rsid w:val="00226BB0"/>
    <w:rsid w:val="002273AF"/>
    <w:rsid w:val="00227DFB"/>
    <w:rsid w:val="00227DFE"/>
    <w:rsid w:val="00227F86"/>
    <w:rsid w:val="00230158"/>
    <w:rsid w:val="002302DE"/>
    <w:rsid w:val="00232A23"/>
    <w:rsid w:val="00232A52"/>
    <w:rsid w:val="002342BD"/>
    <w:rsid w:val="002343EC"/>
    <w:rsid w:val="00234CFE"/>
    <w:rsid w:val="002352A3"/>
    <w:rsid w:val="002366A1"/>
    <w:rsid w:val="00236CF7"/>
    <w:rsid w:val="00240BB4"/>
    <w:rsid w:val="00241785"/>
    <w:rsid w:val="00241A7E"/>
    <w:rsid w:val="00242B10"/>
    <w:rsid w:val="00242C39"/>
    <w:rsid w:val="00242F62"/>
    <w:rsid w:val="00244436"/>
    <w:rsid w:val="00245E5E"/>
    <w:rsid w:val="00246D94"/>
    <w:rsid w:val="0024708F"/>
    <w:rsid w:val="002470B0"/>
    <w:rsid w:val="00250A62"/>
    <w:rsid w:val="00250B7B"/>
    <w:rsid w:val="00250DEE"/>
    <w:rsid w:val="0025145F"/>
    <w:rsid w:val="00251646"/>
    <w:rsid w:val="002518AB"/>
    <w:rsid w:val="002520CD"/>
    <w:rsid w:val="00252209"/>
    <w:rsid w:val="00252AD1"/>
    <w:rsid w:val="00252F2E"/>
    <w:rsid w:val="00252FCA"/>
    <w:rsid w:val="00253096"/>
    <w:rsid w:val="002533F7"/>
    <w:rsid w:val="00253F02"/>
    <w:rsid w:val="00254118"/>
    <w:rsid w:val="002543BF"/>
    <w:rsid w:val="00255338"/>
    <w:rsid w:val="002561E9"/>
    <w:rsid w:val="00256C7C"/>
    <w:rsid w:val="00260BA7"/>
    <w:rsid w:val="002611BC"/>
    <w:rsid w:val="0026307A"/>
    <w:rsid w:val="00263BCB"/>
    <w:rsid w:val="002640B1"/>
    <w:rsid w:val="0026424A"/>
    <w:rsid w:val="002642BF"/>
    <w:rsid w:val="00264C81"/>
    <w:rsid w:val="00265446"/>
    <w:rsid w:val="00265933"/>
    <w:rsid w:val="0026660B"/>
    <w:rsid w:val="0026735E"/>
    <w:rsid w:val="002673C5"/>
    <w:rsid w:val="00267AF9"/>
    <w:rsid w:val="0027121D"/>
    <w:rsid w:val="0027160A"/>
    <w:rsid w:val="002723B2"/>
    <w:rsid w:val="002732AD"/>
    <w:rsid w:val="00273FF7"/>
    <w:rsid w:val="002746C5"/>
    <w:rsid w:val="002746E2"/>
    <w:rsid w:val="00275FC6"/>
    <w:rsid w:val="002772ED"/>
    <w:rsid w:val="002773E2"/>
    <w:rsid w:val="00277C7D"/>
    <w:rsid w:val="002809DB"/>
    <w:rsid w:val="00281841"/>
    <w:rsid w:val="00281FCC"/>
    <w:rsid w:val="00282158"/>
    <w:rsid w:val="0028373B"/>
    <w:rsid w:val="00286011"/>
    <w:rsid w:val="002864C0"/>
    <w:rsid w:val="00286927"/>
    <w:rsid w:val="00287B02"/>
    <w:rsid w:val="00287D39"/>
    <w:rsid w:val="00290866"/>
    <w:rsid w:val="00290A1E"/>
    <w:rsid w:val="00290F62"/>
    <w:rsid w:val="002912B2"/>
    <w:rsid w:val="002914B5"/>
    <w:rsid w:val="002917C4"/>
    <w:rsid w:val="002917EF"/>
    <w:rsid w:val="00292137"/>
    <w:rsid w:val="002927B2"/>
    <w:rsid w:val="00293793"/>
    <w:rsid w:val="00295285"/>
    <w:rsid w:val="00295733"/>
    <w:rsid w:val="00295E86"/>
    <w:rsid w:val="00296C04"/>
    <w:rsid w:val="002A0DEA"/>
    <w:rsid w:val="002A0EB0"/>
    <w:rsid w:val="002A13AC"/>
    <w:rsid w:val="002A244F"/>
    <w:rsid w:val="002A2B9C"/>
    <w:rsid w:val="002A3B60"/>
    <w:rsid w:val="002A4488"/>
    <w:rsid w:val="002A4762"/>
    <w:rsid w:val="002A58E0"/>
    <w:rsid w:val="002A58F7"/>
    <w:rsid w:val="002A622C"/>
    <w:rsid w:val="002A78B5"/>
    <w:rsid w:val="002B078D"/>
    <w:rsid w:val="002B0822"/>
    <w:rsid w:val="002B0CD2"/>
    <w:rsid w:val="002B305E"/>
    <w:rsid w:val="002B35CF"/>
    <w:rsid w:val="002B4C24"/>
    <w:rsid w:val="002B581C"/>
    <w:rsid w:val="002B5A44"/>
    <w:rsid w:val="002B63DD"/>
    <w:rsid w:val="002B69BD"/>
    <w:rsid w:val="002B6D11"/>
    <w:rsid w:val="002B6D45"/>
    <w:rsid w:val="002B7EEF"/>
    <w:rsid w:val="002B7F42"/>
    <w:rsid w:val="002C05A9"/>
    <w:rsid w:val="002C11BF"/>
    <w:rsid w:val="002C326D"/>
    <w:rsid w:val="002C5E34"/>
    <w:rsid w:val="002C5FF5"/>
    <w:rsid w:val="002C6A1C"/>
    <w:rsid w:val="002C6C28"/>
    <w:rsid w:val="002C6F14"/>
    <w:rsid w:val="002C780F"/>
    <w:rsid w:val="002D004F"/>
    <w:rsid w:val="002D01C0"/>
    <w:rsid w:val="002D048E"/>
    <w:rsid w:val="002D073F"/>
    <w:rsid w:val="002D07E1"/>
    <w:rsid w:val="002D09F5"/>
    <w:rsid w:val="002D0D0E"/>
    <w:rsid w:val="002D175D"/>
    <w:rsid w:val="002D1921"/>
    <w:rsid w:val="002D19B9"/>
    <w:rsid w:val="002D1F9D"/>
    <w:rsid w:val="002D275F"/>
    <w:rsid w:val="002D2D06"/>
    <w:rsid w:val="002D30AE"/>
    <w:rsid w:val="002D337D"/>
    <w:rsid w:val="002D4E67"/>
    <w:rsid w:val="002D539F"/>
    <w:rsid w:val="002D567A"/>
    <w:rsid w:val="002D582A"/>
    <w:rsid w:val="002D70DA"/>
    <w:rsid w:val="002E2741"/>
    <w:rsid w:val="002E350B"/>
    <w:rsid w:val="002E3A1B"/>
    <w:rsid w:val="002E3F8E"/>
    <w:rsid w:val="002E5A45"/>
    <w:rsid w:val="002E627B"/>
    <w:rsid w:val="002E6460"/>
    <w:rsid w:val="002E7C39"/>
    <w:rsid w:val="002F0F48"/>
    <w:rsid w:val="002F1704"/>
    <w:rsid w:val="002F3A90"/>
    <w:rsid w:val="002F4627"/>
    <w:rsid w:val="002F4E57"/>
    <w:rsid w:val="002F6A33"/>
    <w:rsid w:val="002F6FB1"/>
    <w:rsid w:val="002F7886"/>
    <w:rsid w:val="002F7E0B"/>
    <w:rsid w:val="00300909"/>
    <w:rsid w:val="00301413"/>
    <w:rsid w:val="00302006"/>
    <w:rsid w:val="00302481"/>
    <w:rsid w:val="00302600"/>
    <w:rsid w:val="00302E16"/>
    <w:rsid w:val="00302E24"/>
    <w:rsid w:val="003033A3"/>
    <w:rsid w:val="003035C8"/>
    <w:rsid w:val="00303C79"/>
    <w:rsid w:val="003040EB"/>
    <w:rsid w:val="00304BC2"/>
    <w:rsid w:val="003054EB"/>
    <w:rsid w:val="00305F95"/>
    <w:rsid w:val="00306A0E"/>
    <w:rsid w:val="0030750A"/>
    <w:rsid w:val="00307A9B"/>
    <w:rsid w:val="00307CCF"/>
    <w:rsid w:val="00307FA8"/>
    <w:rsid w:val="003162BC"/>
    <w:rsid w:val="0031662D"/>
    <w:rsid w:val="00316A2A"/>
    <w:rsid w:val="0031781D"/>
    <w:rsid w:val="003201EB"/>
    <w:rsid w:val="00320566"/>
    <w:rsid w:val="00320778"/>
    <w:rsid w:val="00321B17"/>
    <w:rsid w:val="00322B3C"/>
    <w:rsid w:val="00322E1D"/>
    <w:rsid w:val="00323879"/>
    <w:rsid w:val="00324554"/>
    <w:rsid w:val="00324BC4"/>
    <w:rsid w:val="00326C76"/>
    <w:rsid w:val="00326F1D"/>
    <w:rsid w:val="00327755"/>
    <w:rsid w:val="0033017E"/>
    <w:rsid w:val="0033096D"/>
    <w:rsid w:val="00331133"/>
    <w:rsid w:val="00331243"/>
    <w:rsid w:val="0033302B"/>
    <w:rsid w:val="0033418B"/>
    <w:rsid w:val="00335483"/>
    <w:rsid w:val="00335F9C"/>
    <w:rsid w:val="00336528"/>
    <w:rsid w:val="00336A72"/>
    <w:rsid w:val="00337C3F"/>
    <w:rsid w:val="00337FDA"/>
    <w:rsid w:val="003400B3"/>
    <w:rsid w:val="00340812"/>
    <w:rsid w:val="00340D63"/>
    <w:rsid w:val="00342D65"/>
    <w:rsid w:val="00342EAC"/>
    <w:rsid w:val="00343C0E"/>
    <w:rsid w:val="00344433"/>
    <w:rsid w:val="003448EC"/>
    <w:rsid w:val="00345E42"/>
    <w:rsid w:val="00346055"/>
    <w:rsid w:val="00346605"/>
    <w:rsid w:val="00346748"/>
    <w:rsid w:val="00346AA5"/>
    <w:rsid w:val="003474DB"/>
    <w:rsid w:val="003511F5"/>
    <w:rsid w:val="003515C3"/>
    <w:rsid w:val="00351CE0"/>
    <w:rsid w:val="00352675"/>
    <w:rsid w:val="00353672"/>
    <w:rsid w:val="00353E1D"/>
    <w:rsid w:val="003549A5"/>
    <w:rsid w:val="003556AE"/>
    <w:rsid w:val="003560BA"/>
    <w:rsid w:val="00357944"/>
    <w:rsid w:val="00357BCC"/>
    <w:rsid w:val="0036144D"/>
    <w:rsid w:val="00361475"/>
    <w:rsid w:val="003617C9"/>
    <w:rsid w:val="00362B5E"/>
    <w:rsid w:val="00363026"/>
    <w:rsid w:val="003638B7"/>
    <w:rsid w:val="003640AC"/>
    <w:rsid w:val="00364153"/>
    <w:rsid w:val="003645A3"/>
    <w:rsid w:val="00365269"/>
    <w:rsid w:val="003652FF"/>
    <w:rsid w:val="003667D6"/>
    <w:rsid w:val="00367360"/>
    <w:rsid w:val="00367978"/>
    <w:rsid w:val="00367BC4"/>
    <w:rsid w:val="003708EA"/>
    <w:rsid w:val="00370CEA"/>
    <w:rsid w:val="00370EFF"/>
    <w:rsid w:val="00371874"/>
    <w:rsid w:val="00371987"/>
    <w:rsid w:val="0037217E"/>
    <w:rsid w:val="00372E51"/>
    <w:rsid w:val="0037305C"/>
    <w:rsid w:val="00373C97"/>
    <w:rsid w:val="00375B3F"/>
    <w:rsid w:val="0037658D"/>
    <w:rsid w:val="0037681C"/>
    <w:rsid w:val="00376EDA"/>
    <w:rsid w:val="0037720F"/>
    <w:rsid w:val="0037725B"/>
    <w:rsid w:val="003777A2"/>
    <w:rsid w:val="003779D7"/>
    <w:rsid w:val="00381DF8"/>
    <w:rsid w:val="00382EB4"/>
    <w:rsid w:val="0038439D"/>
    <w:rsid w:val="0038506C"/>
    <w:rsid w:val="00385B39"/>
    <w:rsid w:val="00386AC3"/>
    <w:rsid w:val="0039020E"/>
    <w:rsid w:val="00391374"/>
    <w:rsid w:val="00392134"/>
    <w:rsid w:val="003942F1"/>
    <w:rsid w:val="00394347"/>
    <w:rsid w:val="003949C9"/>
    <w:rsid w:val="0039655C"/>
    <w:rsid w:val="003977E2"/>
    <w:rsid w:val="003A00D3"/>
    <w:rsid w:val="003A0374"/>
    <w:rsid w:val="003A0AB6"/>
    <w:rsid w:val="003A2688"/>
    <w:rsid w:val="003A2790"/>
    <w:rsid w:val="003A4D24"/>
    <w:rsid w:val="003A517C"/>
    <w:rsid w:val="003A59A7"/>
    <w:rsid w:val="003A6124"/>
    <w:rsid w:val="003A78D7"/>
    <w:rsid w:val="003A793E"/>
    <w:rsid w:val="003A7B97"/>
    <w:rsid w:val="003A7E4D"/>
    <w:rsid w:val="003B1DD2"/>
    <w:rsid w:val="003B3FFD"/>
    <w:rsid w:val="003B40C6"/>
    <w:rsid w:val="003B4352"/>
    <w:rsid w:val="003B4E51"/>
    <w:rsid w:val="003B5158"/>
    <w:rsid w:val="003B57E5"/>
    <w:rsid w:val="003B5C50"/>
    <w:rsid w:val="003B5D25"/>
    <w:rsid w:val="003B6069"/>
    <w:rsid w:val="003B6085"/>
    <w:rsid w:val="003B73FB"/>
    <w:rsid w:val="003B7496"/>
    <w:rsid w:val="003B75E0"/>
    <w:rsid w:val="003B7CB9"/>
    <w:rsid w:val="003C0BDA"/>
    <w:rsid w:val="003C1765"/>
    <w:rsid w:val="003C2087"/>
    <w:rsid w:val="003C2199"/>
    <w:rsid w:val="003C22D2"/>
    <w:rsid w:val="003C24B5"/>
    <w:rsid w:val="003C4CBC"/>
    <w:rsid w:val="003C5A2A"/>
    <w:rsid w:val="003C5B1B"/>
    <w:rsid w:val="003C5F89"/>
    <w:rsid w:val="003C6DD2"/>
    <w:rsid w:val="003D1533"/>
    <w:rsid w:val="003D1C03"/>
    <w:rsid w:val="003D1DB6"/>
    <w:rsid w:val="003D26C8"/>
    <w:rsid w:val="003D549A"/>
    <w:rsid w:val="003D60CA"/>
    <w:rsid w:val="003D625E"/>
    <w:rsid w:val="003D73D3"/>
    <w:rsid w:val="003D7CFB"/>
    <w:rsid w:val="003E1B61"/>
    <w:rsid w:val="003E1C1A"/>
    <w:rsid w:val="003E1E70"/>
    <w:rsid w:val="003E212F"/>
    <w:rsid w:val="003E26AC"/>
    <w:rsid w:val="003E36D8"/>
    <w:rsid w:val="003E3745"/>
    <w:rsid w:val="003E3E0F"/>
    <w:rsid w:val="003E3F5F"/>
    <w:rsid w:val="003E454E"/>
    <w:rsid w:val="003E590B"/>
    <w:rsid w:val="003E5C1A"/>
    <w:rsid w:val="003E6265"/>
    <w:rsid w:val="003E66DA"/>
    <w:rsid w:val="003E68F1"/>
    <w:rsid w:val="003E7073"/>
    <w:rsid w:val="003E7A1F"/>
    <w:rsid w:val="003F0877"/>
    <w:rsid w:val="003F0D0E"/>
    <w:rsid w:val="003F1AFF"/>
    <w:rsid w:val="003F20E4"/>
    <w:rsid w:val="003F4571"/>
    <w:rsid w:val="003F4E07"/>
    <w:rsid w:val="003F68D8"/>
    <w:rsid w:val="004006C7"/>
    <w:rsid w:val="00401ABA"/>
    <w:rsid w:val="00401CB7"/>
    <w:rsid w:val="004023E8"/>
    <w:rsid w:val="00402F42"/>
    <w:rsid w:val="00403D2A"/>
    <w:rsid w:val="004059EA"/>
    <w:rsid w:val="004062B0"/>
    <w:rsid w:val="00406B69"/>
    <w:rsid w:val="00406E8D"/>
    <w:rsid w:val="00410514"/>
    <w:rsid w:val="004113F9"/>
    <w:rsid w:val="00411C56"/>
    <w:rsid w:val="00411CAA"/>
    <w:rsid w:val="0041449D"/>
    <w:rsid w:val="004144DF"/>
    <w:rsid w:val="0041461D"/>
    <w:rsid w:val="00414750"/>
    <w:rsid w:val="00414C14"/>
    <w:rsid w:val="00415091"/>
    <w:rsid w:val="004151FB"/>
    <w:rsid w:val="00415E93"/>
    <w:rsid w:val="004178FC"/>
    <w:rsid w:val="004205E8"/>
    <w:rsid w:val="00421629"/>
    <w:rsid w:val="00421938"/>
    <w:rsid w:val="004240FB"/>
    <w:rsid w:val="0042445F"/>
    <w:rsid w:val="00424A9E"/>
    <w:rsid w:val="00424C1D"/>
    <w:rsid w:val="004256A5"/>
    <w:rsid w:val="00426A69"/>
    <w:rsid w:val="00426D9C"/>
    <w:rsid w:val="00426F3B"/>
    <w:rsid w:val="00431A7F"/>
    <w:rsid w:val="00431B24"/>
    <w:rsid w:val="00431F2D"/>
    <w:rsid w:val="0043218E"/>
    <w:rsid w:val="00432863"/>
    <w:rsid w:val="004328DE"/>
    <w:rsid w:val="0043296A"/>
    <w:rsid w:val="00432E48"/>
    <w:rsid w:val="0043333B"/>
    <w:rsid w:val="00434092"/>
    <w:rsid w:val="00435188"/>
    <w:rsid w:val="004355B4"/>
    <w:rsid w:val="004358DB"/>
    <w:rsid w:val="00436CA6"/>
    <w:rsid w:val="0044029F"/>
    <w:rsid w:val="0044129E"/>
    <w:rsid w:val="00441C6F"/>
    <w:rsid w:val="0044221B"/>
    <w:rsid w:val="004440E5"/>
    <w:rsid w:val="00444534"/>
    <w:rsid w:val="004456AB"/>
    <w:rsid w:val="00446413"/>
    <w:rsid w:val="004469F9"/>
    <w:rsid w:val="0045040C"/>
    <w:rsid w:val="004507B9"/>
    <w:rsid w:val="004517F3"/>
    <w:rsid w:val="004518ED"/>
    <w:rsid w:val="00451D48"/>
    <w:rsid w:val="00451ED0"/>
    <w:rsid w:val="0045200F"/>
    <w:rsid w:val="004526A2"/>
    <w:rsid w:val="00453143"/>
    <w:rsid w:val="0045339E"/>
    <w:rsid w:val="0045409E"/>
    <w:rsid w:val="004542EA"/>
    <w:rsid w:val="00454AB9"/>
    <w:rsid w:val="0045688B"/>
    <w:rsid w:val="00456E31"/>
    <w:rsid w:val="004575DB"/>
    <w:rsid w:val="004600B2"/>
    <w:rsid w:val="00462BB9"/>
    <w:rsid w:val="0046346C"/>
    <w:rsid w:val="00463610"/>
    <w:rsid w:val="00463616"/>
    <w:rsid w:val="00463882"/>
    <w:rsid w:val="00464499"/>
    <w:rsid w:val="00465149"/>
    <w:rsid w:val="00466290"/>
    <w:rsid w:val="004666AD"/>
    <w:rsid w:val="004671AB"/>
    <w:rsid w:val="00471C1E"/>
    <w:rsid w:val="00472E7C"/>
    <w:rsid w:val="00473C7B"/>
    <w:rsid w:val="004741D4"/>
    <w:rsid w:val="00476695"/>
    <w:rsid w:val="004767C3"/>
    <w:rsid w:val="00476AFB"/>
    <w:rsid w:val="00477026"/>
    <w:rsid w:val="0047745B"/>
    <w:rsid w:val="00480BB7"/>
    <w:rsid w:val="00480EEE"/>
    <w:rsid w:val="004839AF"/>
    <w:rsid w:val="004843B2"/>
    <w:rsid w:val="00484DCB"/>
    <w:rsid w:val="00484DD3"/>
    <w:rsid w:val="00484EAF"/>
    <w:rsid w:val="00485520"/>
    <w:rsid w:val="004859FD"/>
    <w:rsid w:val="00486047"/>
    <w:rsid w:val="00487A33"/>
    <w:rsid w:val="00490D60"/>
    <w:rsid w:val="00492DC7"/>
    <w:rsid w:val="00493393"/>
    <w:rsid w:val="00493D28"/>
    <w:rsid w:val="0049432F"/>
    <w:rsid w:val="00494785"/>
    <w:rsid w:val="004948A2"/>
    <w:rsid w:val="00494F9B"/>
    <w:rsid w:val="0049525A"/>
    <w:rsid w:val="00495C2F"/>
    <w:rsid w:val="00495D64"/>
    <w:rsid w:val="004962D8"/>
    <w:rsid w:val="0049650D"/>
    <w:rsid w:val="00497797"/>
    <w:rsid w:val="004A0490"/>
    <w:rsid w:val="004A0C97"/>
    <w:rsid w:val="004A0E1A"/>
    <w:rsid w:val="004A1368"/>
    <w:rsid w:val="004A1BCC"/>
    <w:rsid w:val="004A1C34"/>
    <w:rsid w:val="004A3D23"/>
    <w:rsid w:val="004A4F89"/>
    <w:rsid w:val="004A6232"/>
    <w:rsid w:val="004A62B7"/>
    <w:rsid w:val="004A6342"/>
    <w:rsid w:val="004B0BFC"/>
    <w:rsid w:val="004B147A"/>
    <w:rsid w:val="004B2EEB"/>
    <w:rsid w:val="004B30CC"/>
    <w:rsid w:val="004B310C"/>
    <w:rsid w:val="004B3941"/>
    <w:rsid w:val="004B41B4"/>
    <w:rsid w:val="004B4C99"/>
    <w:rsid w:val="004B5341"/>
    <w:rsid w:val="004B59B5"/>
    <w:rsid w:val="004B59FB"/>
    <w:rsid w:val="004B5C83"/>
    <w:rsid w:val="004B6C06"/>
    <w:rsid w:val="004B7D0D"/>
    <w:rsid w:val="004C1719"/>
    <w:rsid w:val="004C1B40"/>
    <w:rsid w:val="004C1BA7"/>
    <w:rsid w:val="004C1BF6"/>
    <w:rsid w:val="004C2FFF"/>
    <w:rsid w:val="004C3370"/>
    <w:rsid w:val="004C339D"/>
    <w:rsid w:val="004C4FF6"/>
    <w:rsid w:val="004C60BE"/>
    <w:rsid w:val="004C68C4"/>
    <w:rsid w:val="004C68EB"/>
    <w:rsid w:val="004C6B99"/>
    <w:rsid w:val="004C6E9E"/>
    <w:rsid w:val="004C713E"/>
    <w:rsid w:val="004D021F"/>
    <w:rsid w:val="004D054E"/>
    <w:rsid w:val="004D05FA"/>
    <w:rsid w:val="004D1AEA"/>
    <w:rsid w:val="004D2269"/>
    <w:rsid w:val="004D2674"/>
    <w:rsid w:val="004D385F"/>
    <w:rsid w:val="004D4D3B"/>
    <w:rsid w:val="004D4E4D"/>
    <w:rsid w:val="004D5C5B"/>
    <w:rsid w:val="004D5CB7"/>
    <w:rsid w:val="004D5E02"/>
    <w:rsid w:val="004D614D"/>
    <w:rsid w:val="004D6155"/>
    <w:rsid w:val="004D6633"/>
    <w:rsid w:val="004D794F"/>
    <w:rsid w:val="004E096E"/>
    <w:rsid w:val="004E09B5"/>
    <w:rsid w:val="004E2C58"/>
    <w:rsid w:val="004E30E7"/>
    <w:rsid w:val="004E3AC7"/>
    <w:rsid w:val="004E3C9D"/>
    <w:rsid w:val="004E417F"/>
    <w:rsid w:val="004E4265"/>
    <w:rsid w:val="004E4CE7"/>
    <w:rsid w:val="004E50FA"/>
    <w:rsid w:val="004E6603"/>
    <w:rsid w:val="004E6838"/>
    <w:rsid w:val="004F192A"/>
    <w:rsid w:val="004F1C06"/>
    <w:rsid w:val="004F29E6"/>
    <w:rsid w:val="004F2F74"/>
    <w:rsid w:val="004F43A7"/>
    <w:rsid w:val="004F4747"/>
    <w:rsid w:val="004F4D35"/>
    <w:rsid w:val="004F5447"/>
    <w:rsid w:val="004F6EA1"/>
    <w:rsid w:val="00500D62"/>
    <w:rsid w:val="00502074"/>
    <w:rsid w:val="005020F5"/>
    <w:rsid w:val="0050221F"/>
    <w:rsid w:val="00502A17"/>
    <w:rsid w:val="00503380"/>
    <w:rsid w:val="00503EA5"/>
    <w:rsid w:val="00504127"/>
    <w:rsid w:val="0050424B"/>
    <w:rsid w:val="00506288"/>
    <w:rsid w:val="00506C1D"/>
    <w:rsid w:val="00507EAD"/>
    <w:rsid w:val="00510147"/>
    <w:rsid w:val="00510EE0"/>
    <w:rsid w:val="00510FC1"/>
    <w:rsid w:val="00510FDC"/>
    <w:rsid w:val="00511219"/>
    <w:rsid w:val="0051122A"/>
    <w:rsid w:val="00511394"/>
    <w:rsid w:val="00511959"/>
    <w:rsid w:val="00511CB7"/>
    <w:rsid w:val="00512DFD"/>
    <w:rsid w:val="00512EA0"/>
    <w:rsid w:val="005151EC"/>
    <w:rsid w:val="00515667"/>
    <w:rsid w:val="00516523"/>
    <w:rsid w:val="00517326"/>
    <w:rsid w:val="005176EC"/>
    <w:rsid w:val="005207C4"/>
    <w:rsid w:val="005212A5"/>
    <w:rsid w:val="005217B2"/>
    <w:rsid w:val="00523304"/>
    <w:rsid w:val="00523691"/>
    <w:rsid w:val="00524520"/>
    <w:rsid w:val="00525356"/>
    <w:rsid w:val="0052576B"/>
    <w:rsid w:val="005257C2"/>
    <w:rsid w:val="005265BA"/>
    <w:rsid w:val="00526D69"/>
    <w:rsid w:val="005304C7"/>
    <w:rsid w:val="00530766"/>
    <w:rsid w:val="00534381"/>
    <w:rsid w:val="00534989"/>
    <w:rsid w:val="00534D22"/>
    <w:rsid w:val="00535CCB"/>
    <w:rsid w:val="005366D2"/>
    <w:rsid w:val="00536835"/>
    <w:rsid w:val="0053768A"/>
    <w:rsid w:val="00537846"/>
    <w:rsid w:val="005403F2"/>
    <w:rsid w:val="00540DC3"/>
    <w:rsid w:val="005413CB"/>
    <w:rsid w:val="00545819"/>
    <w:rsid w:val="005458B3"/>
    <w:rsid w:val="00546943"/>
    <w:rsid w:val="00546A5E"/>
    <w:rsid w:val="00547241"/>
    <w:rsid w:val="005501FC"/>
    <w:rsid w:val="005502D4"/>
    <w:rsid w:val="0055148B"/>
    <w:rsid w:val="00551803"/>
    <w:rsid w:val="00552B5D"/>
    <w:rsid w:val="00553895"/>
    <w:rsid w:val="00553B60"/>
    <w:rsid w:val="005540CE"/>
    <w:rsid w:val="0055474B"/>
    <w:rsid w:val="00554986"/>
    <w:rsid w:val="00554AFD"/>
    <w:rsid w:val="005552A3"/>
    <w:rsid w:val="00555829"/>
    <w:rsid w:val="0055682D"/>
    <w:rsid w:val="00556C75"/>
    <w:rsid w:val="005571BF"/>
    <w:rsid w:val="00557684"/>
    <w:rsid w:val="00557E69"/>
    <w:rsid w:val="00560276"/>
    <w:rsid w:val="0056087C"/>
    <w:rsid w:val="0056095D"/>
    <w:rsid w:val="00560A6D"/>
    <w:rsid w:val="0056133C"/>
    <w:rsid w:val="00561524"/>
    <w:rsid w:val="00561857"/>
    <w:rsid w:val="00561C53"/>
    <w:rsid w:val="0056200F"/>
    <w:rsid w:val="00562288"/>
    <w:rsid w:val="00563626"/>
    <w:rsid w:val="00563C54"/>
    <w:rsid w:val="0056516C"/>
    <w:rsid w:val="0056668F"/>
    <w:rsid w:val="00566DBA"/>
    <w:rsid w:val="00567262"/>
    <w:rsid w:val="00567532"/>
    <w:rsid w:val="00573AA9"/>
    <w:rsid w:val="005741E8"/>
    <w:rsid w:val="00574885"/>
    <w:rsid w:val="0057495B"/>
    <w:rsid w:val="00574FA7"/>
    <w:rsid w:val="00575E33"/>
    <w:rsid w:val="00575E9B"/>
    <w:rsid w:val="005762C1"/>
    <w:rsid w:val="00576BE8"/>
    <w:rsid w:val="005772EB"/>
    <w:rsid w:val="00577A8F"/>
    <w:rsid w:val="00577C22"/>
    <w:rsid w:val="00577D97"/>
    <w:rsid w:val="00577F5D"/>
    <w:rsid w:val="00580260"/>
    <w:rsid w:val="00580774"/>
    <w:rsid w:val="00580A3B"/>
    <w:rsid w:val="00580C05"/>
    <w:rsid w:val="00581FFA"/>
    <w:rsid w:val="00582CFB"/>
    <w:rsid w:val="00583357"/>
    <w:rsid w:val="0058361C"/>
    <w:rsid w:val="00583759"/>
    <w:rsid w:val="00584F3B"/>
    <w:rsid w:val="00585030"/>
    <w:rsid w:val="0058548B"/>
    <w:rsid w:val="00585A8E"/>
    <w:rsid w:val="00585D03"/>
    <w:rsid w:val="00586736"/>
    <w:rsid w:val="00587117"/>
    <w:rsid w:val="005877F3"/>
    <w:rsid w:val="00590576"/>
    <w:rsid w:val="00591C41"/>
    <w:rsid w:val="00591C96"/>
    <w:rsid w:val="005922F6"/>
    <w:rsid w:val="0059234B"/>
    <w:rsid w:val="005925BD"/>
    <w:rsid w:val="005932ED"/>
    <w:rsid w:val="005932F7"/>
    <w:rsid w:val="00594288"/>
    <w:rsid w:val="00594AEA"/>
    <w:rsid w:val="00594C8E"/>
    <w:rsid w:val="00595156"/>
    <w:rsid w:val="00595CC5"/>
    <w:rsid w:val="00597C28"/>
    <w:rsid w:val="005A0055"/>
    <w:rsid w:val="005A0224"/>
    <w:rsid w:val="005A0B85"/>
    <w:rsid w:val="005A1C51"/>
    <w:rsid w:val="005A359D"/>
    <w:rsid w:val="005A46D1"/>
    <w:rsid w:val="005A4FA0"/>
    <w:rsid w:val="005A5B6C"/>
    <w:rsid w:val="005A5F4B"/>
    <w:rsid w:val="005A66AB"/>
    <w:rsid w:val="005A68FB"/>
    <w:rsid w:val="005A775E"/>
    <w:rsid w:val="005A7F0F"/>
    <w:rsid w:val="005B101A"/>
    <w:rsid w:val="005B1107"/>
    <w:rsid w:val="005B1AC4"/>
    <w:rsid w:val="005B218B"/>
    <w:rsid w:val="005B3317"/>
    <w:rsid w:val="005B34A6"/>
    <w:rsid w:val="005B3F34"/>
    <w:rsid w:val="005B4512"/>
    <w:rsid w:val="005B4559"/>
    <w:rsid w:val="005B4B5E"/>
    <w:rsid w:val="005B5FB9"/>
    <w:rsid w:val="005B6BFE"/>
    <w:rsid w:val="005B7161"/>
    <w:rsid w:val="005B7481"/>
    <w:rsid w:val="005C2A58"/>
    <w:rsid w:val="005C3596"/>
    <w:rsid w:val="005C35ED"/>
    <w:rsid w:val="005C3827"/>
    <w:rsid w:val="005C3B40"/>
    <w:rsid w:val="005C5B60"/>
    <w:rsid w:val="005C6C27"/>
    <w:rsid w:val="005C73AA"/>
    <w:rsid w:val="005C7AF2"/>
    <w:rsid w:val="005C7E12"/>
    <w:rsid w:val="005D0A76"/>
    <w:rsid w:val="005D109B"/>
    <w:rsid w:val="005D1668"/>
    <w:rsid w:val="005D173C"/>
    <w:rsid w:val="005D197B"/>
    <w:rsid w:val="005D2A12"/>
    <w:rsid w:val="005D47A8"/>
    <w:rsid w:val="005D523C"/>
    <w:rsid w:val="005D5332"/>
    <w:rsid w:val="005D6754"/>
    <w:rsid w:val="005D74FD"/>
    <w:rsid w:val="005D776E"/>
    <w:rsid w:val="005D78A0"/>
    <w:rsid w:val="005E1616"/>
    <w:rsid w:val="005E2761"/>
    <w:rsid w:val="005E2891"/>
    <w:rsid w:val="005E3432"/>
    <w:rsid w:val="005E54BD"/>
    <w:rsid w:val="005E5981"/>
    <w:rsid w:val="005E62A0"/>
    <w:rsid w:val="005E62CF"/>
    <w:rsid w:val="005E633D"/>
    <w:rsid w:val="005E6854"/>
    <w:rsid w:val="005E767D"/>
    <w:rsid w:val="005F1655"/>
    <w:rsid w:val="005F16E5"/>
    <w:rsid w:val="005F1A84"/>
    <w:rsid w:val="005F1B6C"/>
    <w:rsid w:val="005F371E"/>
    <w:rsid w:val="005F428C"/>
    <w:rsid w:val="005F49FE"/>
    <w:rsid w:val="005F6A84"/>
    <w:rsid w:val="005F6E58"/>
    <w:rsid w:val="00600468"/>
    <w:rsid w:val="0060073D"/>
    <w:rsid w:val="006010D1"/>
    <w:rsid w:val="00601445"/>
    <w:rsid w:val="00601AE6"/>
    <w:rsid w:val="006021DE"/>
    <w:rsid w:val="006022B0"/>
    <w:rsid w:val="00602A2C"/>
    <w:rsid w:val="00602DCF"/>
    <w:rsid w:val="006038E3"/>
    <w:rsid w:val="00603D16"/>
    <w:rsid w:val="00604EC9"/>
    <w:rsid w:val="00605C08"/>
    <w:rsid w:val="00606746"/>
    <w:rsid w:val="00607FF5"/>
    <w:rsid w:val="00610341"/>
    <w:rsid w:val="0061242D"/>
    <w:rsid w:val="0061259E"/>
    <w:rsid w:val="00612BBE"/>
    <w:rsid w:val="00612BED"/>
    <w:rsid w:val="006133CA"/>
    <w:rsid w:val="00613830"/>
    <w:rsid w:val="006139C6"/>
    <w:rsid w:val="00613A8C"/>
    <w:rsid w:val="00614582"/>
    <w:rsid w:val="006149E7"/>
    <w:rsid w:val="00614C81"/>
    <w:rsid w:val="00616733"/>
    <w:rsid w:val="00616A1C"/>
    <w:rsid w:val="00617048"/>
    <w:rsid w:val="0062320E"/>
    <w:rsid w:val="006233B9"/>
    <w:rsid w:val="00623736"/>
    <w:rsid w:val="006248C4"/>
    <w:rsid w:val="006252D7"/>
    <w:rsid w:val="00625567"/>
    <w:rsid w:val="006257BF"/>
    <w:rsid w:val="00625B1D"/>
    <w:rsid w:val="00626039"/>
    <w:rsid w:val="00627154"/>
    <w:rsid w:val="006271A5"/>
    <w:rsid w:val="00627A77"/>
    <w:rsid w:val="00630259"/>
    <w:rsid w:val="006325F6"/>
    <w:rsid w:val="006326E0"/>
    <w:rsid w:val="006335BE"/>
    <w:rsid w:val="006336C1"/>
    <w:rsid w:val="006339C8"/>
    <w:rsid w:val="00633A5C"/>
    <w:rsid w:val="00633B0D"/>
    <w:rsid w:val="00633BB0"/>
    <w:rsid w:val="00634671"/>
    <w:rsid w:val="006346C3"/>
    <w:rsid w:val="00636810"/>
    <w:rsid w:val="00636B19"/>
    <w:rsid w:val="00636B7C"/>
    <w:rsid w:val="006405C9"/>
    <w:rsid w:val="00641064"/>
    <w:rsid w:val="006412C4"/>
    <w:rsid w:val="0064298F"/>
    <w:rsid w:val="00643780"/>
    <w:rsid w:val="0064465C"/>
    <w:rsid w:val="00644CF2"/>
    <w:rsid w:val="00644D08"/>
    <w:rsid w:val="00645CF5"/>
    <w:rsid w:val="00646E01"/>
    <w:rsid w:val="00650910"/>
    <w:rsid w:val="00650F0D"/>
    <w:rsid w:val="006510EA"/>
    <w:rsid w:val="00651181"/>
    <w:rsid w:val="006514D6"/>
    <w:rsid w:val="006515BE"/>
    <w:rsid w:val="006523BF"/>
    <w:rsid w:val="00652753"/>
    <w:rsid w:val="006529CA"/>
    <w:rsid w:val="00653271"/>
    <w:rsid w:val="00653309"/>
    <w:rsid w:val="0065332D"/>
    <w:rsid w:val="006538A0"/>
    <w:rsid w:val="00653A8A"/>
    <w:rsid w:val="00654877"/>
    <w:rsid w:val="0065572E"/>
    <w:rsid w:val="00655AEB"/>
    <w:rsid w:val="00657A7B"/>
    <w:rsid w:val="00657B65"/>
    <w:rsid w:val="00657DC9"/>
    <w:rsid w:val="00657EB4"/>
    <w:rsid w:val="00660984"/>
    <w:rsid w:val="00661598"/>
    <w:rsid w:val="0066187B"/>
    <w:rsid w:val="00661F4A"/>
    <w:rsid w:val="00661FBC"/>
    <w:rsid w:val="006637C5"/>
    <w:rsid w:val="00663A50"/>
    <w:rsid w:val="006642DB"/>
    <w:rsid w:val="00664615"/>
    <w:rsid w:val="006651AA"/>
    <w:rsid w:val="00665D1C"/>
    <w:rsid w:val="00666857"/>
    <w:rsid w:val="00670E67"/>
    <w:rsid w:val="006736AF"/>
    <w:rsid w:val="00674D34"/>
    <w:rsid w:val="006758C9"/>
    <w:rsid w:val="00675CA5"/>
    <w:rsid w:val="00676DAD"/>
    <w:rsid w:val="006772B8"/>
    <w:rsid w:val="00677D8C"/>
    <w:rsid w:val="0068040B"/>
    <w:rsid w:val="00681FD8"/>
    <w:rsid w:val="006839F5"/>
    <w:rsid w:val="00684675"/>
    <w:rsid w:val="0068468D"/>
    <w:rsid w:val="00684B7E"/>
    <w:rsid w:val="00684CB6"/>
    <w:rsid w:val="00685631"/>
    <w:rsid w:val="0068662E"/>
    <w:rsid w:val="00686D63"/>
    <w:rsid w:val="00687422"/>
    <w:rsid w:val="006876AF"/>
    <w:rsid w:val="0069006F"/>
    <w:rsid w:val="00690161"/>
    <w:rsid w:val="00691BFC"/>
    <w:rsid w:val="00692AFE"/>
    <w:rsid w:val="0069303E"/>
    <w:rsid w:val="0069430E"/>
    <w:rsid w:val="006943BE"/>
    <w:rsid w:val="00694F09"/>
    <w:rsid w:val="00695AE0"/>
    <w:rsid w:val="00695EF7"/>
    <w:rsid w:val="00697225"/>
    <w:rsid w:val="00697A8E"/>
    <w:rsid w:val="006A01DF"/>
    <w:rsid w:val="006A1309"/>
    <w:rsid w:val="006A2A8D"/>
    <w:rsid w:val="006A4104"/>
    <w:rsid w:val="006A4976"/>
    <w:rsid w:val="006A4B67"/>
    <w:rsid w:val="006A5021"/>
    <w:rsid w:val="006A573B"/>
    <w:rsid w:val="006A5D2D"/>
    <w:rsid w:val="006A6891"/>
    <w:rsid w:val="006A6B49"/>
    <w:rsid w:val="006A7235"/>
    <w:rsid w:val="006A780E"/>
    <w:rsid w:val="006A790E"/>
    <w:rsid w:val="006A7FF2"/>
    <w:rsid w:val="006B05EE"/>
    <w:rsid w:val="006B0DBD"/>
    <w:rsid w:val="006B1039"/>
    <w:rsid w:val="006B1667"/>
    <w:rsid w:val="006B1D2C"/>
    <w:rsid w:val="006B2EC6"/>
    <w:rsid w:val="006B32C0"/>
    <w:rsid w:val="006B35C9"/>
    <w:rsid w:val="006B4652"/>
    <w:rsid w:val="006B4DF1"/>
    <w:rsid w:val="006B5715"/>
    <w:rsid w:val="006B6BCD"/>
    <w:rsid w:val="006B71D9"/>
    <w:rsid w:val="006C122E"/>
    <w:rsid w:val="006C17A5"/>
    <w:rsid w:val="006C2219"/>
    <w:rsid w:val="006C2EE1"/>
    <w:rsid w:val="006C3A54"/>
    <w:rsid w:val="006C44EF"/>
    <w:rsid w:val="006C4627"/>
    <w:rsid w:val="006C4D0D"/>
    <w:rsid w:val="006C5505"/>
    <w:rsid w:val="006C5E04"/>
    <w:rsid w:val="006C5E33"/>
    <w:rsid w:val="006C6725"/>
    <w:rsid w:val="006C699E"/>
    <w:rsid w:val="006C6B9C"/>
    <w:rsid w:val="006D1D5C"/>
    <w:rsid w:val="006D1FCA"/>
    <w:rsid w:val="006D296F"/>
    <w:rsid w:val="006D2D28"/>
    <w:rsid w:val="006D31F7"/>
    <w:rsid w:val="006D4BEF"/>
    <w:rsid w:val="006D4C98"/>
    <w:rsid w:val="006D56DB"/>
    <w:rsid w:val="006D58C1"/>
    <w:rsid w:val="006D64BC"/>
    <w:rsid w:val="006D656F"/>
    <w:rsid w:val="006D6B67"/>
    <w:rsid w:val="006D78D0"/>
    <w:rsid w:val="006D7C26"/>
    <w:rsid w:val="006D7D0F"/>
    <w:rsid w:val="006E0550"/>
    <w:rsid w:val="006E101A"/>
    <w:rsid w:val="006E11C0"/>
    <w:rsid w:val="006E15EE"/>
    <w:rsid w:val="006E1A59"/>
    <w:rsid w:val="006E1B40"/>
    <w:rsid w:val="006E28BF"/>
    <w:rsid w:val="006E2B8C"/>
    <w:rsid w:val="006E2C10"/>
    <w:rsid w:val="006E2EFE"/>
    <w:rsid w:val="006E3600"/>
    <w:rsid w:val="006E46B9"/>
    <w:rsid w:val="006E4C32"/>
    <w:rsid w:val="006E5CC5"/>
    <w:rsid w:val="006E64F1"/>
    <w:rsid w:val="006E6888"/>
    <w:rsid w:val="006E69F8"/>
    <w:rsid w:val="006E6D44"/>
    <w:rsid w:val="006E71E7"/>
    <w:rsid w:val="006E751A"/>
    <w:rsid w:val="006E791A"/>
    <w:rsid w:val="006F0069"/>
    <w:rsid w:val="006F0567"/>
    <w:rsid w:val="006F1C6B"/>
    <w:rsid w:val="006F2CDC"/>
    <w:rsid w:val="006F2CE5"/>
    <w:rsid w:val="006F3052"/>
    <w:rsid w:val="006F3766"/>
    <w:rsid w:val="006F4389"/>
    <w:rsid w:val="006F5C81"/>
    <w:rsid w:val="006F6CBA"/>
    <w:rsid w:val="006F6DA4"/>
    <w:rsid w:val="006F70EC"/>
    <w:rsid w:val="006F716B"/>
    <w:rsid w:val="007026AA"/>
    <w:rsid w:val="00703199"/>
    <w:rsid w:val="00703E68"/>
    <w:rsid w:val="00704D86"/>
    <w:rsid w:val="0070533A"/>
    <w:rsid w:val="007055D5"/>
    <w:rsid w:val="00706470"/>
    <w:rsid w:val="00707535"/>
    <w:rsid w:val="00707C61"/>
    <w:rsid w:val="007104C4"/>
    <w:rsid w:val="00710CEA"/>
    <w:rsid w:val="0071249F"/>
    <w:rsid w:val="00713AA3"/>
    <w:rsid w:val="00715A42"/>
    <w:rsid w:val="007168E9"/>
    <w:rsid w:val="0071795F"/>
    <w:rsid w:val="00717CAF"/>
    <w:rsid w:val="007209AF"/>
    <w:rsid w:val="007215EB"/>
    <w:rsid w:val="007218B4"/>
    <w:rsid w:val="007219D0"/>
    <w:rsid w:val="00722AA0"/>
    <w:rsid w:val="00723C69"/>
    <w:rsid w:val="00730BB8"/>
    <w:rsid w:val="00731337"/>
    <w:rsid w:val="0073188F"/>
    <w:rsid w:val="007320B0"/>
    <w:rsid w:val="007330ED"/>
    <w:rsid w:val="007346DA"/>
    <w:rsid w:val="00734FE1"/>
    <w:rsid w:val="00736A30"/>
    <w:rsid w:val="0073759B"/>
    <w:rsid w:val="007376E5"/>
    <w:rsid w:val="00737B98"/>
    <w:rsid w:val="0074064A"/>
    <w:rsid w:val="007409E9"/>
    <w:rsid w:val="00740A02"/>
    <w:rsid w:val="007415AD"/>
    <w:rsid w:val="0074216F"/>
    <w:rsid w:val="00742511"/>
    <w:rsid w:val="00742F7B"/>
    <w:rsid w:val="00743315"/>
    <w:rsid w:val="00743B5C"/>
    <w:rsid w:val="00743E80"/>
    <w:rsid w:val="007441E5"/>
    <w:rsid w:val="00744DB9"/>
    <w:rsid w:val="007452FC"/>
    <w:rsid w:val="00745E54"/>
    <w:rsid w:val="0075022F"/>
    <w:rsid w:val="00751F23"/>
    <w:rsid w:val="007525A2"/>
    <w:rsid w:val="007528C4"/>
    <w:rsid w:val="00752930"/>
    <w:rsid w:val="0075297D"/>
    <w:rsid w:val="00752A6C"/>
    <w:rsid w:val="00752C15"/>
    <w:rsid w:val="007531B7"/>
    <w:rsid w:val="00753374"/>
    <w:rsid w:val="00754369"/>
    <w:rsid w:val="00756556"/>
    <w:rsid w:val="0075734E"/>
    <w:rsid w:val="00761C82"/>
    <w:rsid w:val="00761CFE"/>
    <w:rsid w:val="00761F8C"/>
    <w:rsid w:val="00762818"/>
    <w:rsid w:val="00764774"/>
    <w:rsid w:val="007657CF"/>
    <w:rsid w:val="007662F6"/>
    <w:rsid w:val="00766637"/>
    <w:rsid w:val="007678FC"/>
    <w:rsid w:val="00767A64"/>
    <w:rsid w:val="007708EF"/>
    <w:rsid w:val="0077144A"/>
    <w:rsid w:val="007740BC"/>
    <w:rsid w:val="0077473B"/>
    <w:rsid w:val="007752B8"/>
    <w:rsid w:val="00776048"/>
    <w:rsid w:val="00776AEC"/>
    <w:rsid w:val="007777A2"/>
    <w:rsid w:val="00777E8E"/>
    <w:rsid w:val="007802CD"/>
    <w:rsid w:val="00780EE6"/>
    <w:rsid w:val="00781178"/>
    <w:rsid w:val="00781345"/>
    <w:rsid w:val="00781DD1"/>
    <w:rsid w:val="007820C1"/>
    <w:rsid w:val="007828FE"/>
    <w:rsid w:val="00785016"/>
    <w:rsid w:val="0078594D"/>
    <w:rsid w:val="00785FF8"/>
    <w:rsid w:val="0078701F"/>
    <w:rsid w:val="00787C53"/>
    <w:rsid w:val="00790874"/>
    <w:rsid w:val="007908E3"/>
    <w:rsid w:val="00790B31"/>
    <w:rsid w:val="00790B8C"/>
    <w:rsid w:val="00791983"/>
    <w:rsid w:val="00791B32"/>
    <w:rsid w:val="00791E59"/>
    <w:rsid w:val="00792A99"/>
    <w:rsid w:val="007939EC"/>
    <w:rsid w:val="00793CBA"/>
    <w:rsid w:val="00793D0F"/>
    <w:rsid w:val="0079429A"/>
    <w:rsid w:val="0079508D"/>
    <w:rsid w:val="00795BA6"/>
    <w:rsid w:val="00795E45"/>
    <w:rsid w:val="0079647B"/>
    <w:rsid w:val="00797197"/>
    <w:rsid w:val="00797543"/>
    <w:rsid w:val="007A0450"/>
    <w:rsid w:val="007A04D7"/>
    <w:rsid w:val="007A09BB"/>
    <w:rsid w:val="007A0F2F"/>
    <w:rsid w:val="007A243C"/>
    <w:rsid w:val="007A3494"/>
    <w:rsid w:val="007A3F4D"/>
    <w:rsid w:val="007A4380"/>
    <w:rsid w:val="007A5CAF"/>
    <w:rsid w:val="007A5E0C"/>
    <w:rsid w:val="007A6BC6"/>
    <w:rsid w:val="007A6F5A"/>
    <w:rsid w:val="007A7EA4"/>
    <w:rsid w:val="007B0230"/>
    <w:rsid w:val="007B0C42"/>
    <w:rsid w:val="007B0C9E"/>
    <w:rsid w:val="007B1966"/>
    <w:rsid w:val="007B1E30"/>
    <w:rsid w:val="007B31D9"/>
    <w:rsid w:val="007B37D9"/>
    <w:rsid w:val="007B68D7"/>
    <w:rsid w:val="007C0E5F"/>
    <w:rsid w:val="007C0E7C"/>
    <w:rsid w:val="007C0FB6"/>
    <w:rsid w:val="007C1336"/>
    <w:rsid w:val="007C220C"/>
    <w:rsid w:val="007C2A73"/>
    <w:rsid w:val="007C302E"/>
    <w:rsid w:val="007C4ABB"/>
    <w:rsid w:val="007C5ABA"/>
    <w:rsid w:val="007C5B5D"/>
    <w:rsid w:val="007C66D8"/>
    <w:rsid w:val="007C6AE4"/>
    <w:rsid w:val="007C6D97"/>
    <w:rsid w:val="007C6E24"/>
    <w:rsid w:val="007D14C3"/>
    <w:rsid w:val="007D2E19"/>
    <w:rsid w:val="007D4231"/>
    <w:rsid w:val="007D4497"/>
    <w:rsid w:val="007D4616"/>
    <w:rsid w:val="007D4822"/>
    <w:rsid w:val="007D5C2D"/>
    <w:rsid w:val="007D5EF3"/>
    <w:rsid w:val="007D6CA7"/>
    <w:rsid w:val="007E0334"/>
    <w:rsid w:val="007E0CFD"/>
    <w:rsid w:val="007E265C"/>
    <w:rsid w:val="007E36D0"/>
    <w:rsid w:val="007E3CDB"/>
    <w:rsid w:val="007E41EE"/>
    <w:rsid w:val="007E478D"/>
    <w:rsid w:val="007E5211"/>
    <w:rsid w:val="007E6602"/>
    <w:rsid w:val="007E71D0"/>
    <w:rsid w:val="007F060F"/>
    <w:rsid w:val="007F0C65"/>
    <w:rsid w:val="007F27E5"/>
    <w:rsid w:val="007F369A"/>
    <w:rsid w:val="007F451F"/>
    <w:rsid w:val="007F4D82"/>
    <w:rsid w:val="007F59AD"/>
    <w:rsid w:val="007F631E"/>
    <w:rsid w:val="007F73AD"/>
    <w:rsid w:val="007F7800"/>
    <w:rsid w:val="007F79BB"/>
    <w:rsid w:val="008000AB"/>
    <w:rsid w:val="00800724"/>
    <w:rsid w:val="0080091E"/>
    <w:rsid w:val="008009E2"/>
    <w:rsid w:val="00800BC0"/>
    <w:rsid w:val="008010BA"/>
    <w:rsid w:val="00803106"/>
    <w:rsid w:val="008035B3"/>
    <w:rsid w:val="008035D2"/>
    <w:rsid w:val="00803A14"/>
    <w:rsid w:val="008053D2"/>
    <w:rsid w:val="008054D5"/>
    <w:rsid w:val="00805B87"/>
    <w:rsid w:val="00805CF8"/>
    <w:rsid w:val="008063C7"/>
    <w:rsid w:val="00806813"/>
    <w:rsid w:val="00806AA5"/>
    <w:rsid w:val="00806D55"/>
    <w:rsid w:val="00807E68"/>
    <w:rsid w:val="00812C14"/>
    <w:rsid w:val="00813029"/>
    <w:rsid w:val="00813175"/>
    <w:rsid w:val="0081323F"/>
    <w:rsid w:val="008132BC"/>
    <w:rsid w:val="00814AB0"/>
    <w:rsid w:val="008150D0"/>
    <w:rsid w:val="00815159"/>
    <w:rsid w:val="008166A2"/>
    <w:rsid w:val="0081697F"/>
    <w:rsid w:val="008200B7"/>
    <w:rsid w:val="008205CD"/>
    <w:rsid w:val="00820807"/>
    <w:rsid w:val="00821074"/>
    <w:rsid w:val="00821350"/>
    <w:rsid w:val="00821630"/>
    <w:rsid w:val="00822A6D"/>
    <w:rsid w:val="00823211"/>
    <w:rsid w:val="00823FF9"/>
    <w:rsid w:val="00824942"/>
    <w:rsid w:val="00825AD2"/>
    <w:rsid w:val="00825E79"/>
    <w:rsid w:val="00826886"/>
    <w:rsid w:val="00827C04"/>
    <w:rsid w:val="00827C56"/>
    <w:rsid w:val="00827D9E"/>
    <w:rsid w:val="008304DC"/>
    <w:rsid w:val="00831A1B"/>
    <w:rsid w:val="00831A3C"/>
    <w:rsid w:val="00831E8C"/>
    <w:rsid w:val="00831F42"/>
    <w:rsid w:val="00832537"/>
    <w:rsid w:val="0083269B"/>
    <w:rsid w:val="0083309D"/>
    <w:rsid w:val="00834484"/>
    <w:rsid w:val="008347B1"/>
    <w:rsid w:val="00834C43"/>
    <w:rsid w:val="00834C6C"/>
    <w:rsid w:val="00834CC0"/>
    <w:rsid w:val="00834DE9"/>
    <w:rsid w:val="00835157"/>
    <w:rsid w:val="0083601F"/>
    <w:rsid w:val="00836208"/>
    <w:rsid w:val="00840BDE"/>
    <w:rsid w:val="008410FB"/>
    <w:rsid w:val="008412EF"/>
    <w:rsid w:val="0084187C"/>
    <w:rsid w:val="00841F59"/>
    <w:rsid w:val="00842977"/>
    <w:rsid w:val="00843574"/>
    <w:rsid w:val="008452C2"/>
    <w:rsid w:val="008456B2"/>
    <w:rsid w:val="00845C6F"/>
    <w:rsid w:val="00846863"/>
    <w:rsid w:val="00847665"/>
    <w:rsid w:val="0085062D"/>
    <w:rsid w:val="00850AEE"/>
    <w:rsid w:val="0085145D"/>
    <w:rsid w:val="00852D9D"/>
    <w:rsid w:val="00853721"/>
    <w:rsid w:val="008544F6"/>
    <w:rsid w:val="008557BB"/>
    <w:rsid w:val="00856D5A"/>
    <w:rsid w:val="0085799D"/>
    <w:rsid w:val="008579B3"/>
    <w:rsid w:val="00857AC1"/>
    <w:rsid w:val="00860C13"/>
    <w:rsid w:val="008611B8"/>
    <w:rsid w:val="00861276"/>
    <w:rsid w:val="00861632"/>
    <w:rsid w:val="00861A60"/>
    <w:rsid w:val="008626E8"/>
    <w:rsid w:val="00862F78"/>
    <w:rsid w:val="00863154"/>
    <w:rsid w:val="008636DB"/>
    <w:rsid w:val="008638ED"/>
    <w:rsid w:val="00863E9F"/>
    <w:rsid w:val="00864A24"/>
    <w:rsid w:val="00866E77"/>
    <w:rsid w:val="00867983"/>
    <w:rsid w:val="00867D7C"/>
    <w:rsid w:val="008710D0"/>
    <w:rsid w:val="008729F6"/>
    <w:rsid w:val="00873A64"/>
    <w:rsid w:val="008741A6"/>
    <w:rsid w:val="0087446F"/>
    <w:rsid w:val="008747CC"/>
    <w:rsid w:val="0087498B"/>
    <w:rsid w:val="00874BEE"/>
    <w:rsid w:val="008751F2"/>
    <w:rsid w:val="0087530F"/>
    <w:rsid w:val="0087561E"/>
    <w:rsid w:val="00876865"/>
    <w:rsid w:val="008777D7"/>
    <w:rsid w:val="008814D3"/>
    <w:rsid w:val="00881761"/>
    <w:rsid w:val="00881854"/>
    <w:rsid w:val="00881A78"/>
    <w:rsid w:val="00881E93"/>
    <w:rsid w:val="00882163"/>
    <w:rsid w:val="00882278"/>
    <w:rsid w:val="008824AC"/>
    <w:rsid w:val="00882EAF"/>
    <w:rsid w:val="00883EB8"/>
    <w:rsid w:val="0088508B"/>
    <w:rsid w:val="008858A2"/>
    <w:rsid w:val="008861DC"/>
    <w:rsid w:val="00886724"/>
    <w:rsid w:val="00886C2E"/>
    <w:rsid w:val="008870E0"/>
    <w:rsid w:val="00887C47"/>
    <w:rsid w:val="0089032F"/>
    <w:rsid w:val="008908A4"/>
    <w:rsid w:val="00890DD2"/>
    <w:rsid w:val="008918A4"/>
    <w:rsid w:val="00891A88"/>
    <w:rsid w:val="008938BE"/>
    <w:rsid w:val="008943A8"/>
    <w:rsid w:val="0089449F"/>
    <w:rsid w:val="00894D8B"/>
    <w:rsid w:val="008950F1"/>
    <w:rsid w:val="00896027"/>
    <w:rsid w:val="00896682"/>
    <w:rsid w:val="00897B52"/>
    <w:rsid w:val="008A019D"/>
    <w:rsid w:val="008A039E"/>
    <w:rsid w:val="008A21AB"/>
    <w:rsid w:val="008A2914"/>
    <w:rsid w:val="008A2CD2"/>
    <w:rsid w:val="008A3517"/>
    <w:rsid w:val="008A47B3"/>
    <w:rsid w:val="008A4847"/>
    <w:rsid w:val="008A4BE5"/>
    <w:rsid w:val="008A4C4D"/>
    <w:rsid w:val="008A5770"/>
    <w:rsid w:val="008A5A94"/>
    <w:rsid w:val="008A5BD4"/>
    <w:rsid w:val="008A6106"/>
    <w:rsid w:val="008A6D52"/>
    <w:rsid w:val="008A6FB6"/>
    <w:rsid w:val="008A77F8"/>
    <w:rsid w:val="008B0349"/>
    <w:rsid w:val="008B0607"/>
    <w:rsid w:val="008B1298"/>
    <w:rsid w:val="008B16D6"/>
    <w:rsid w:val="008B29B3"/>
    <w:rsid w:val="008B2CC8"/>
    <w:rsid w:val="008B2CCE"/>
    <w:rsid w:val="008B2E49"/>
    <w:rsid w:val="008B3438"/>
    <w:rsid w:val="008B4C63"/>
    <w:rsid w:val="008B7119"/>
    <w:rsid w:val="008B7183"/>
    <w:rsid w:val="008B748F"/>
    <w:rsid w:val="008B759B"/>
    <w:rsid w:val="008C1972"/>
    <w:rsid w:val="008C1DDF"/>
    <w:rsid w:val="008C22B5"/>
    <w:rsid w:val="008C361E"/>
    <w:rsid w:val="008C3D40"/>
    <w:rsid w:val="008C4888"/>
    <w:rsid w:val="008C493D"/>
    <w:rsid w:val="008C6475"/>
    <w:rsid w:val="008C6F1B"/>
    <w:rsid w:val="008C6FF4"/>
    <w:rsid w:val="008C7A4C"/>
    <w:rsid w:val="008D0EB0"/>
    <w:rsid w:val="008D0EC9"/>
    <w:rsid w:val="008D31C1"/>
    <w:rsid w:val="008D3955"/>
    <w:rsid w:val="008D5FCD"/>
    <w:rsid w:val="008D66C4"/>
    <w:rsid w:val="008D6DDE"/>
    <w:rsid w:val="008D7739"/>
    <w:rsid w:val="008E008B"/>
    <w:rsid w:val="008E00BF"/>
    <w:rsid w:val="008E1BD8"/>
    <w:rsid w:val="008E2057"/>
    <w:rsid w:val="008E208E"/>
    <w:rsid w:val="008E351A"/>
    <w:rsid w:val="008E428A"/>
    <w:rsid w:val="008E4D5C"/>
    <w:rsid w:val="008E56D7"/>
    <w:rsid w:val="008E56D8"/>
    <w:rsid w:val="008E64DB"/>
    <w:rsid w:val="008E6CDF"/>
    <w:rsid w:val="008E6E17"/>
    <w:rsid w:val="008E73B5"/>
    <w:rsid w:val="008E767A"/>
    <w:rsid w:val="008E78B8"/>
    <w:rsid w:val="008F0049"/>
    <w:rsid w:val="008F007D"/>
    <w:rsid w:val="008F3F37"/>
    <w:rsid w:val="008F46CF"/>
    <w:rsid w:val="008F4CF8"/>
    <w:rsid w:val="008F542B"/>
    <w:rsid w:val="008F554C"/>
    <w:rsid w:val="008F6047"/>
    <w:rsid w:val="008F6200"/>
    <w:rsid w:val="008F6899"/>
    <w:rsid w:val="008F77B2"/>
    <w:rsid w:val="008F7B73"/>
    <w:rsid w:val="009000FA"/>
    <w:rsid w:val="00900650"/>
    <w:rsid w:val="00900F9E"/>
    <w:rsid w:val="009010CC"/>
    <w:rsid w:val="00901375"/>
    <w:rsid w:val="00901A13"/>
    <w:rsid w:val="00901BE2"/>
    <w:rsid w:val="0090209E"/>
    <w:rsid w:val="00902DC6"/>
    <w:rsid w:val="00904218"/>
    <w:rsid w:val="00904CF0"/>
    <w:rsid w:val="00904E8A"/>
    <w:rsid w:val="009055A1"/>
    <w:rsid w:val="009075B3"/>
    <w:rsid w:val="00907F0A"/>
    <w:rsid w:val="009104D1"/>
    <w:rsid w:val="00910B52"/>
    <w:rsid w:val="0091188F"/>
    <w:rsid w:val="00911F2D"/>
    <w:rsid w:val="009125DA"/>
    <w:rsid w:val="0091574D"/>
    <w:rsid w:val="00915C6A"/>
    <w:rsid w:val="009161EE"/>
    <w:rsid w:val="00916753"/>
    <w:rsid w:val="009168F8"/>
    <w:rsid w:val="00916F8F"/>
    <w:rsid w:val="009173EC"/>
    <w:rsid w:val="00917510"/>
    <w:rsid w:val="009209A0"/>
    <w:rsid w:val="00920FC6"/>
    <w:rsid w:val="0092346E"/>
    <w:rsid w:val="00924458"/>
    <w:rsid w:val="0092455C"/>
    <w:rsid w:val="00925466"/>
    <w:rsid w:val="0092569C"/>
    <w:rsid w:val="00926348"/>
    <w:rsid w:val="009265BA"/>
    <w:rsid w:val="009268A5"/>
    <w:rsid w:val="00927D41"/>
    <w:rsid w:val="009324D4"/>
    <w:rsid w:val="00932560"/>
    <w:rsid w:val="009327EB"/>
    <w:rsid w:val="009329AC"/>
    <w:rsid w:val="00932DF9"/>
    <w:rsid w:val="00933195"/>
    <w:rsid w:val="00934994"/>
    <w:rsid w:val="00935199"/>
    <w:rsid w:val="00935A7A"/>
    <w:rsid w:val="00935C49"/>
    <w:rsid w:val="0093635F"/>
    <w:rsid w:val="00937414"/>
    <w:rsid w:val="00940CEE"/>
    <w:rsid w:val="00940CFA"/>
    <w:rsid w:val="009425EB"/>
    <w:rsid w:val="0094292A"/>
    <w:rsid w:val="00942B5C"/>
    <w:rsid w:val="009432B0"/>
    <w:rsid w:val="00943F4F"/>
    <w:rsid w:val="00943FB9"/>
    <w:rsid w:val="00944370"/>
    <w:rsid w:val="0094443A"/>
    <w:rsid w:val="00944628"/>
    <w:rsid w:val="00944EF6"/>
    <w:rsid w:val="00944F9E"/>
    <w:rsid w:val="009453D4"/>
    <w:rsid w:val="009456EE"/>
    <w:rsid w:val="009460AC"/>
    <w:rsid w:val="009465C2"/>
    <w:rsid w:val="00946A49"/>
    <w:rsid w:val="00950A3D"/>
    <w:rsid w:val="009521FB"/>
    <w:rsid w:val="009524E7"/>
    <w:rsid w:val="00952BDA"/>
    <w:rsid w:val="009539D7"/>
    <w:rsid w:val="0095414A"/>
    <w:rsid w:val="00956E47"/>
    <w:rsid w:val="00956EB9"/>
    <w:rsid w:val="00957798"/>
    <w:rsid w:val="00957CB8"/>
    <w:rsid w:val="00957E26"/>
    <w:rsid w:val="00957E49"/>
    <w:rsid w:val="0096089B"/>
    <w:rsid w:val="00960D24"/>
    <w:rsid w:val="009623AD"/>
    <w:rsid w:val="00963786"/>
    <w:rsid w:val="00963CB1"/>
    <w:rsid w:val="0096446C"/>
    <w:rsid w:val="00965022"/>
    <w:rsid w:val="00965303"/>
    <w:rsid w:val="00965EB5"/>
    <w:rsid w:val="00966624"/>
    <w:rsid w:val="009666AA"/>
    <w:rsid w:val="00966815"/>
    <w:rsid w:val="00966EDA"/>
    <w:rsid w:val="0096703C"/>
    <w:rsid w:val="00971DBA"/>
    <w:rsid w:val="00972B89"/>
    <w:rsid w:val="00972BFE"/>
    <w:rsid w:val="00972CD8"/>
    <w:rsid w:val="00973518"/>
    <w:rsid w:val="00973776"/>
    <w:rsid w:val="009749CB"/>
    <w:rsid w:val="00974A0A"/>
    <w:rsid w:val="009759B4"/>
    <w:rsid w:val="009767ED"/>
    <w:rsid w:val="00976F05"/>
    <w:rsid w:val="00976F76"/>
    <w:rsid w:val="009801FB"/>
    <w:rsid w:val="009816E7"/>
    <w:rsid w:val="009821F5"/>
    <w:rsid w:val="0098230D"/>
    <w:rsid w:val="00982BA1"/>
    <w:rsid w:val="00982F8C"/>
    <w:rsid w:val="009831AF"/>
    <w:rsid w:val="009831D5"/>
    <w:rsid w:val="0098330C"/>
    <w:rsid w:val="009840CE"/>
    <w:rsid w:val="00984E2B"/>
    <w:rsid w:val="00985030"/>
    <w:rsid w:val="00986FE0"/>
    <w:rsid w:val="009870B8"/>
    <w:rsid w:val="009875CC"/>
    <w:rsid w:val="00987B12"/>
    <w:rsid w:val="0099036F"/>
    <w:rsid w:val="009905DA"/>
    <w:rsid w:val="009911E7"/>
    <w:rsid w:val="00991F6D"/>
    <w:rsid w:val="00992AB2"/>
    <w:rsid w:val="0099429A"/>
    <w:rsid w:val="0099477A"/>
    <w:rsid w:val="00994DAA"/>
    <w:rsid w:val="00996168"/>
    <w:rsid w:val="009976A1"/>
    <w:rsid w:val="00997B0D"/>
    <w:rsid w:val="00997B6C"/>
    <w:rsid w:val="00997F4C"/>
    <w:rsid w:val="009A0F85"/>
    <w:rsid w:val="009A1AD6"/>
    <w:rsid w:val="009A2838"/>
    <w:rsid w:val="009A3172"/>
    <w:rsid w:val="009A3B27"/>
    <w:rsid w:val="009A462A"/>
    <w:rsid w:val="009A4F60"/>
    <w:rsid w:val="009A6F05"/>
    <w:rsid w:val="009A7012"/>
    <w:rsid w:val="009A7AE0"/>
    <w:rsid w:val="009A7FA3"/>
    <w:rsid w:val="009B0A70"/>
    <w:rsid w:val="009B0BFD"/>
    <w:rsid w:val="009B1101"/>
    <w:rsid w:val="009B184D"/>
    <w:rsid w:val="009B23C4"/>
    <w:rsid w:val="009B23FD"/>
    <w:rsid w:val="009B245F"/>
    <w:rsid w:val="009B2A3A"/>
    <w:rsid w:val="009B3D46"/>
    <w:rsid w:val="009B46DB"/>
    <w:rsid w:val="009B4E68"/>
    <w:rsid w:val="009B5AF1"/>
    <w:rsid w:val="009B6079"/>
    <w:rsid w:val="009B6812"/>
    <w:rsid w:val="009B6D6F"/>
    <w:rsid w:val="009B6FB7"/>
    <w:rsid w:val="009B73F0"/>
    <w:rsid w:val="009B7481"/>
    <w:rsid w:val="009B7886"/>
    <w:rsid w:val="009C0AE7"/>
    <w:rsid w:val="009C233F"/>
    <w:rsid w:val="009C2B43"/>
    <w:rsid w:val="009C2E3B"/>
    <w:rsid w:val="009C2E4C"/>
    <w:rsid w:val="009C4213"/>
    <w:rsid w:val="009C4FF5"/>
    <w:rsid w:val="009C50ED"/>
    <w:rsid w:val="009C5585"/>
    <w:rsid w:val="009C63F4"/>
    <w:rsid w:val="009C64AE"/>
    <w:rsid w:val="009C6F9A"/>
    <w:rsid w:val="009C7213"/>
    <w:rsid w:val="009C78E4"/>
    <w:rsid w:val="009C7B05"/>
    <w:rsid w:val="009D0792"/>
    <w:rsid w:val="009D1951"/>
    <w:rsid w:val="009D1DDA"/>
    <w:rsid w:val="009D20DE"/>
    <w:rsid w:val="009D2377"/>
    <w:rsid w:val="009D2CE6"/>
    <w:rsid w:val="009D33CC"/>
    <w:rsid w:val="009D389F"/>
    <w:rsid w:val="009D4479"/>
    <w:rsid w:val="009D483F"/>
    <w:rsid w:val="009D4BD1"/>
    <w:rsid w:val="009D5B08"/>
    <w:rsid w:val="009D6006"/>
    <w:rsid w:val="009D61B7"/>
    <w:rsid w:val="009E04E7"/>
    <w:rsid w:val="009E0B85"/>
    <w:rsid w:val="009E0DB3"/>
    <w:rsid w:val="009E0F74"/>
    <w:rsid w:val="009E1552"/>
    <w:rsid w:val="009E17AF"/>
    <w:rsid w:val="009E1B79"/>
    <w:rsid w:val="009E26F4"/>
    <w:rsid w:val="009E2943"/>
    <w:rsid w:val="009E53C1"/>
    <w:rsid w:val="009E5D34"/>
    <w:rsid w:val="009E5E02"/>
    <w:rsid w:val="009E600A"/>
    <w:rsid w:val="009E6107"/>
    <w:rsid w:val="009E72EA"/>
    <w:rsid w:val="009F02C5"/>
    <w:rsid w:val="009F0F46"/>
    <w:rsid w:val="009F0F79"/>
    <w:rsid w:val="009F1599"/>
    <w:rsid w:val="009F208B"/>
    <w:rsid w:val="009F21D5"/>
    <w:rsid w:val="009F2D7B"/>
    <w:rsid w:val="009F4E82"/>
    <w:rsid w:val="009F5108"/>
    <w:rsid w:val="009F53EF"/>
    <w:rsid w:val="009F561D"/>
    <w:rsid w:val="009F760E"/>
    <w:rsid w:val="009F7929"/>
    <w:rsid w:val="009F795B"/>
    <w:rsid w:val="00A003D4"/>
    <w:rsid w:val="00A005A0"/>
    <w:rsid w:val="00A0193F"/>
    <w:rsid w:val="00A0269E"/>
    <w:rsid w:val="00A059DC"/>
    <w:rsid w:val="00A05A53"/>
    <w:rsid w:val="00A07CF6"/>
    <w:rsid w:val="00A07FD3"/>
    <w:rsid w:val="00A108F0"/>
    <w:rsid w:val="00A10F30"/>
    <w:rsid w:val="00A11F66"/>
    <w:rsid w:val="00A12ADF"/>
    <w:rsid w:val="00A12D9B"/>
    <w:rsid w:val="00A134E5"/>
    <w:rsid w:val="00A139F1"/>
    <w:rsid w:val="00A13CCB"/>
    <w:rsid w:val="00A15822"/>
    <w:rsid w:val="00A15B77"/>
    <w:rsid w:val="00A166A8"/>
    <w:rsid w:val="00A16CA6"/>
    <w:rsid w:val="00A176EB"/>
    <w:rsid w:val="00A208E2"/>
    <w:rsid w:val="00A21151"/>
    <w:rsid w:val="00A21366"/>
    <w:rsid w:val="00A228B9"/>
    <w:rsid w:val="00A23622"/>
    <w:rsid w:val="00A251C0"/>
    <w:rsid w:val="00A25631"/>
    <w:rsid w:val="00A25F9E"/>
    <w:rsid w:val="00A26151"/>
    <w:rsid w:val="00A3015D"/>
    <w:rsid w:val="00A30D3F"/>
    <w:rsid w:val="00A31D25"/>
    <w:rsid w:val="00A32AEC"/>
    <w:rsid w:val="00A347CB"/>
    <w:rsid w:val="00A353A4"/>
    <w:rsid w:val="00A3555A"/>
    <w:rsid w:val="00A35DFF"/>
    <w:rsid w:val="00A36982"/>
    <w:rsid w:val="00A36EA0"/>
    <w:rsid w:val="00A37D4B"/>
    <w:rsid w:val="00A40ECB"/>
    <w:rsid w:val="00A41156"/>
    <w:rsid w:val="00A41C52"/>
    <w:rsid w:val="00A41FBB"/>
    <w:rsid w:val="00A43445"/>
    <w:rsid w:val="00A44908"/>
    <w:rsid w:val="00A4497A"/>
    <w:rsid w:val="00A44C6A"/>
    <w:rsid w:val="00A455D1"/>
    <w:rsid w:val="00A46137"/>
    <w:rsid w:val="00A4659E"/>
    <w:rsid w:val="00A466E4"/>
    <w:rsid w:val="00A501D0"/>
    <w:rsid w:val="00A50313"/>
    <w:rsid w:val="00A50598"/>
    <w:rsid w:val="00A506B3"/>
    <w:rsid w:val="00A50BA1"/>
    <w:rsid w:val="00A50FFA"/>
    <w:rsid w:val="00A51E58"/>
    <w:rsid w:val="00A53A61"/>
    <w:rsid w:val="00A547CF"/>
    <w:rsid w:val="00A54AA0"/>
    <w:rsid w:val="00A54EB9"/>
    <w:rsid w:val="00A5658F"/>
    <w:rsid w:val="00A56591"/>
    <w:rsid w:val="00A56749"/>
    <w:rsid w:val="00A56C2B"/>
    <w:rsid w:val="00A571C8"/>
    <w:rsid w:val="00A57DA9"/>
    <w:rsid w:val="00A57FC9"/>
    <w:rsid w:val="00A600F3"/>
    <w:rsid w:val="00A6021E"/>
    <w:rsid w:val="00A61A0C"/>
    <w:rsid w:val="00A61E9D"/>
    <w:rsid w:val="00A642F5"/>
    <w:rsid w:val="00A646B0"/>
    <w:rsid w:val="00A648C5"/>
    <w:rsid w:val="00A648F5"/>
    <w:rsid w:val="00A649F4"/>
    <w:rsid w:val="00A64A87"/>
    <w:rsid w:val="00A64AB2"/>
    <w:rsid w:val="00A65AF1"/>
    <w:rsid w:val="00A669A7"/>
    <w:rsid w:val="00A66C76"/>
    <w:rsid w:val="00A67440"/>
    <w:rsid w:val="00A70147"/>
    <w:rsid w:val="00A70E88"/>
    <w:rsid w:val="00A711EA"/>
    <w:rsid w:val="00A7136F"/>
    <w:rsid w:val="00A71BCF"/>
    <w:rsid w:val="00A72163"/>
    <w:rsid w:val="00A7268C"/>
    <w:rsid w:val="00A73A57"/>
    <w:rsid w:val="00A749D0"/>
    <w:rsid w:val="00A75273"/>
    <w:rsid w:val="00A754B1"/>
    <w:rsid w:val="00A7552D"/>
    <w:rsid w:val="00A81452"/>
    <w:rsid w:val="00A81DB2"/>
    <w:rsid w:val="00A824EE"/>
    <w:rsid w:val="00A8264F"/>
    <w:rsid w:val="00A836AD"/>
    <w:rsid w:val="00A84762"/>
    <w:rsid w:val="00A86078"/>
    <w:rsid w:val="00A86955"/>
    <w:rsid w:val="00A872D3"/>
    <w:rsid w:val="00A90E3B"/>
    <w:rsid w:val="00A91D78"/>
    <w:rsid w:val="00A92123"/>
    <w:rsid w:val="00A92575"/>
    <w:rsid w:val="00A93171"/>
    <w:rsid w:val="00A93847"/>
    <w:rsid w:val="00A96010"/>
    <w:rsid w:val="00A963CE"/>
    <w:rsid w:val="00A96F1F"/>
    <w:rsid w:val="00A97401"/>
    <w:rsid w:val="00AA0C07"/>
    <w:rsid w:val="00AA1129"/>
    <w:rsid w:val="00AA17C4"/>
    <w:rsid w:val="00AA4D91"/>
    <w:rsid w:val="00AA5850"/>
    <w:rsid w:val="00AA67C9"/>
    <w:rsid w:val="00AA6E96"/>
    <w:rsid w:val="00AA7316"/>
    <w:rsid w:val="00AA7547"/>
    <w:rsid w:val="00AA79AB"/>
    <w:rsid w:val="00AA7A68"/>
    <w:rsid w:val="00AB093A"/>
    <w:rsid w:val="00AB1121"/>
    <w:rsid w:val="00AB2099"/>
    <w:rsid w:val="00AB2574"/>
    <w:rsid w:val="00AB2B15"/>
    <w:rsid w:val="00AB2F56"/>
    <w:rsid w:val="00AB30B3"/>
    <w:rsid w:val="00AB367A"/>
    <w:rsid w:val="00AB40E3"/>
    <w:rsid w:val="00AB4964"/>
    <w:rsid w:val="00AB4ADD"/>
    <w:rsid w:val="00AB55F4"/>
    <w:rsid w:val="00AB68CE"/>
    <w:rsid w:val="00AB6B6F"/>
    <w:rsid w:val="00AB72F1"/>
    <w:rsid w:val="00AB74B9"/>
    <w:rsid w:val="00AB761D"/>
    <w:rsid w:val="00AB7F7F"/>
    <w:rsid w:val="00AC037A"/>
    <w:rsid w:val="00AC0B9C"/>
    <w:rsid w:val="00AC18F1"/>
    <w:rsid w:val="00AC3BF6"/>
    <w:rsid w:val="00AC3FB5"/>
    <w:rsid w:val="00AC4B95"/>
    <w:rsid w:val="00AC4ED7"/>
    <w:rsid w:val="00AC6A4C"/>
    <w:rsid w:val="00AC6C42"/>
    <w:rsid w:val="00AC7136"/>
    <w:rsid w:val="00AD3746"/>
    <w:rsid w:val="00AD3F60"/>
    <w:rsid w:val="00AD4538"/>
    <w:rsid w:val="00AD4E07"/>
    <w:rsid w:val="00AD66B6"/>
    <w:rsid w:val="00AD681C"/>
    <w:rsid w:val="00AE0049"/>
    <w:rsid w:val="00AE1528"/>
    <w:rsid w:val="00AE15D9"/>
    <w:rsid w:val="00AE1697"/>
    <w:rsid w:val="00AE20E8"/>
    <w:rsid w:val="00AE3051"/>
    <w:rsid w:val="00AE3191"/>
    <w:rsid w:val="00AE5131"/>
    <w:rsid w:val="00AE515C"/>
    <w:rsid w:val="00AE541B"/>
    <w:rsid w:val="00AE544D"/>
    <w:rsid w:val="00AE55D9"/>
    <w:rsid w:val="00AE5C9D"/>
    <w:rsid w:val="00AE708F"/>
    <w:rsid w:val="00AF042A"/>
    <w:rsid w:val="00AF0950"/>
    <w:rsid w:val="00AF1366"/>
    <w:rsid w:val="00AF240A"/>
    <w:rsid w:val="00AF3061"/>
    <w:rsid w:val="00AF4041"/>
    <w:rsid w:val="00AF4198"/>
    <w:rsid w:val="00AF49B0"/>
    <w:rsid w:val="00AF5950"/>
    <w:rsid w:val="00AF636E"/>
    <w:rsid w:val="00AF6701"/>
    <w:rsid w:val="00B00A01"/>
    <w:rsid w:val="00B0224A"/>
    <w:rsid w:val="00B026D3"/>
    <w:rsid w:val="00B0311D"/>
    <w:rsid w:val="00B03215"/>
    <w:rsid w:val="00B034E4"/>
    <w:rsid w:val="00B03F9B"/>
    <w:rsid w:val="00B04348"/>
    <w:rsid w:val="00B04727"/>
    <w:rsid w:val="00B058B5"/>
    <w:rsid w:val="00B06090"/>
    <w:rsid w:val="00B07F44"/>
    <w:rsid w:val="00B13600"/>
    <w:rsid w:val="00B13AC2"/>
    <w:rsid w:val="00B1555D"/>
    <w:rsid w:val="00B15D7B"/>
    <w:rsid w:val="00B16BBE"/>
    <w:rsid w:val="00B208C0"/>
    <w:rsid w:val="00B226DD"/>
    <w:rsid w:val="00B23356"/>
    <w:rsid w:val="00B24422"/>
    <w:rsid w:val="00B246D2"/>
    <w:rsid w:val="00B24724"/>
    <w:rsid w:val="00B24964"/>
    <w:rsid w:val="00B24B7B"/>
    <w:rsid w:val="00B2508A"/>
    <w:rsid w:val="00B251B4"/>
    <w:rsid w:val="00B25D95"/>
    <w:rsid w:val="00B262C6"/>
    <w:rsid w:val="00B26498"/>
    <w:rsid w:val="00B27291"/>
    <w:rsid w:val="00B276AC"/>
    <w:rsid w:val="00B306A0"/>
    <w:rsid w:val="00B309AC"/>
    <w:rsid w:val="00B31F29"/>
    <w:rsid w:val="00B3201B"/>
    <w:rsid w:val="00B32D0E"/>
    <w:rsid w:val="00B33AF5"/>
    <w:rsid w:val="00B350A9"/>
    <w:rsid w:val="00B353D0"/>
    <w:rsid w:val="00B35C2A"/>
    <w:rsid w:val="00B35D4A"/>
    <w:rsid w:val="00B360D9"/>
    <w:rsid w:val="00B369D6"/>
    <w:rsid w:val="00B40196"/>
    <w:rsid w:val="00B407D1"/>
    <w:rsid w:val="00B4139E"/>
    <w:rsid w:val="00B41665"/>
    <w:rsid w:val="00B425FC"/>
    <w:rsid w:val="00B4294D"/>
    <w:rsid w:val="00B431EB"/>
    <w:rsid w:val="00B4359F"/>
    <w:rsid w:val="00B439A7"/>
    <w:rsid w:val="00B43E5B"/>
    <w:rsid w:val="00B4412F"/>
    <w:rsid w:val="00B44550"/>
    <w:rsid w:val="00B445CD"/>
    <w:rsid w:val="00B44E9E"/>
    <w:rsid w:val="00B45734"/>
    <w:rsid w:val="00B467A0"/>
    <w:rsid w:val="00B471F8"/>
    <w:rsid w:val="00B47560"/>
    <w:rsid w:val="00B50CF6"/>
    <w:rsid w:val="00B5146B"/>
    <w:rsid w:val="00B523D6"/>
    <w:rsid w:val="00B5284A"/>
    <w:rsid w:val="00B52BA4"/>
    <w:rsid w:val="00B542AE"/>
    <w:rsid w:val="00B54D31"/>
    <w:rsid w:val="00B54DC8"/>
    <w:rsid w:val="00B571FF"/>
    <w:rsid w:val="00B600AD"/>
    <w:rsid w:val="00B60C91"/>
    <w:rsid w:val="00B60E04"/>
    <w:rsid w:val="00B614F7"/>
    <w:rsid w:val="00B61505"/>
    <w:rsid w:val="00B621D1"/>
    <w:rsid w:val="00B624B3"/>
    <w:rsid w:val="00B63458"/>
    <w:rsid w:val="00B645AF"/>
    <w:rsid w:val="00B66100"/>
    <w:rsid w:val="00B669A5"/>
    <w:rsid w:val="00B66CE9"/>
    <w:rsid w:val="00B70251"/>
    <w:rsid w:val="00B70624"/>
    <w:rsid w:val="00B71199"/>
    <w:rsid w:val="00B7175E"/>
    <w:rsid w:val="00B72FB1"/>
    <w:rsid w:val="00B73FA8"/>
    <w:rsid w:val="00B74843"/>
    <w:rsid w:val="00B75550"/>
    <w:rsid w:val="00B757E4"/>
    <w:rsid w:val="00B75BE3"/>
    <w:rsid w:val="00B75D46"/>
    <w:rsid w:val="00B76955"/>
    <w:rsid w:val="00B772DA"/>
    <w:rsid w:val="00B773BC"/>
    <w:rsid w:val="00B77808"/>
    <w:rsid w:val="00B7797D"/>
    <w:rsid w:val="00B80540"/>
    <w:rsid w:val="00B80A0E"/>
    <w:rsid w:val="00B811F0"/>
    <w:rsid w:val="00B8192E"/>
    <w:rsid w:val="00B824B9"/>
    <w:rsid w:val="00B82632"/>
    <w:rsid w:val="00B82898"/>
    <w:rsid w:val="00B82F08"/>
    <w:rsid w:val="00B83E78"/>
    <w:rsid w:val="00B8461B"/>
    <w:rsid w:val="00B84FE7"/>
    <w:rsid w:val="00B85650"/>
    <w:rsid w:val="00B87FCD"/>
    <w:rsid w:val="00B9008A"/>
    <w:rsid w:val="00B903EF"/>
    <w:rsid w:val="00B90E39"/>
    <w:rsid w:val="00B91849"/>
    <w:rsid w:val="00B92511"/>
    <w:rsid w:val="00B92A57"/>
    <w:rsid w:val="00B93E5E"/>
    <w:rsid w:val="00B93F93"/>
    <w:rsid w:val="00B95332"/>
    <w:rsid w:val="00B95733"/>
    <w:rsid w:val="00B95E17"/>
    <w:rsid w:val="00B95EFE"/>
    <w:rsid w:val="00B9610C"/>
    <w:rsid w:val="00B96342"/>
    <w:rsid w:val="00BA0A84"/>
    <w:rsid w:val="00BA0ADC"/>
    <w:rsid w:val="00BA1D2C"/>
    <w:rsid w:val="00BA26BB"/>
    <w:rsid w:val="00BA365E"/>
    <w:rsid w:val="00BA3767"/>
    <w:rsid w:val="00BA3951"/>
    <w:rsid w:val="00BA44C4"/>
    <w:rsid w:val="00BA6C55"/>
    <w:rsid w:val="00BA6DBA"/>
    <w:rsid w:val="00BA7072"/>
    <w:rsid w:val="00BA783A"/>
    <w:rsid w:val="00BA7D82"/>
    <w:rsid w:val="00BB0404"/>
    <w:rsid w:val="00BB0AB3"/>
    <w:rsid w:val="00BB0D6A"/>
    <w:rsid w:val="00BB0E04"/>
    <w:rsid w:val="00BB302F"/>
    <w:rsid w:val="00BB3EE9"/>
    <w:rsid w:val="00BB4052"/>
    <w:rsid w:val="00BB4164"/>
    <w:rsid w:val="00BB432B"/>
    <w:rsid w:val="00BB5724"/>
    <w:rsid w:val="00BB694C"/>
    <w:rsid w:val="00BC0A3A"/>
    <w:rsid w:val="00BC0DE0"/>
    <w:rsid w:val="00BC0EE8"/>
    <w:rsid w:val="00BC14AB"/>
    <w:rsid w:val="00BC2B83"/>
    <w:rsid w:val="00BC40BB"/>
    <w:rsid w:val="00BC4BFF"/>
    <w:rsid w:val="00BC51F2"/>
    <w:rsid w:val="00BC5A5C"/>
    <w:rsid w:val="00BC7D10"/>
    <w:rsid w:val="00BC7DE2"/>
    <w:rsid w:val="00BD03DE"/>
    <w:rsid w:val="00BD0899"/>
    <w:rsid w:val="00BD0B72"/>
    <w:rsid w:val="00BD1218"/>
    <w:rsid w:val="00BD123A"/>
    <w:rsid w:val="00BD167A"/>
    <w:rsid w:val="00BD17A5"/>
    <w:rsid w:val="00BD1C32"/>
    <w:rsid w:val="00BD2560"/>
    <w:rsid w:val="00BD31AB"/>
    <w:rsid w:val="00BD3FFD"/>
    <w:rsid w:val="00BD439A"/>
    <w:rsid w:val="00BD4604"/>
    <w:rsid w:val="00BD4638"/>
    <w:rsid w:val="00BD5A5A"/>
    <w:rsid w:val="00BD5D24"/>
    <w:rsid w:val="00BD7299"/>
    <w:rsid w:val="00BD73D0"/>
    <w:rsid w:val="00BD7874"/>
    <w:rsid w:val="00BE1011"/>
    <w:rsid w:val="00BE155D"/>
    <w:rsid w:val="00BE16CB"/>
    <w:rsid w:val="00BE1B32"/>
    <w:rsid w:val="00BE20BF"/>
    <w:rsid w:val="00BE40BB"/>
    <w:rsid w:val="00BE4507"/>
    <w:rsid w:val="00BE489E"/>
    <w:rsid w:val="00BE4E1A"/>
    <w:rsid w:val="00BE5729"/>
    <w:rsid w:val="00BE7BA6"/>
    <w:rsid w:val="00BF098B"/>
    <w:rsid w:val="00BF0D20"/>
    <w:rsid w:val="00BF13D7"/>
    <w:rsid w:val="00BF21A9"/>
    <w:rsid w:val="00BF2333"/>
    <w:rsid w:val="00BF2638"/>
    <w:rsid w:val="00BF365A"/>
    <w:rsid w:val="00BF3E96"/>
    <w:rsid w:val="00BF3FBC"/>
    <w:rsid w:val="00BF4307"/>
    <w:rsid w:val="00BF4503"/>
    <w:rsid w:val="00BF5083"/>
    <w:rsid w:val="00BF5735"/>
    <w:rsid w:val="00BF616F"/>
    <w:rsid w:val="00BF755D"/>
    <w:rsid w:val="00BF779D"/>
    <w:rsid w:val="00BF7BF2"/>
    <w:rsid w:val="00BF7DD0"/>
    <w:rsid w:val="00C0156E"/>
    <w:rsid w:val="00C0176C"/>
    <w:rsid w:val="00C02A45"/>
    <w:rsid w:val="00C03A2D"/>
    <w:rsid w:val="00C055CB"/>
    <w:rsid w:val="00C05A44"/>
    <w:rsid w:val="00C070E6"/>
    <w:rsid w:val="00C0738F"/>
    <w:rsid w:val="00C07971"/>
    <w:rsid w:val="00C07C6A"/>
    <w:rsid w:val="00C102CC"/>
    <w:rsid w:val="00C105BB"/>
    <w:rsid w:val="00C10BD9"/>
    <w:rsid w:val="00C12F31"/>
    <w:rsid w:val="00C13C15"/>
    <w:rsid w:val="00C14453"/>
    <w:rsid w:val="00C15F72"/>
    <w:rsid w:val="00C176C5"/>
    <w:rsid w:val="00C178E8"/>
    <w:rsid w:val="00C17CE0"/>
    <w:rsid w:val="00C17F6A"/>
    <w:rsid w:val="00C20019"/>
    <w:rsid w:val="00C208F8"/>
    <w:rsid w:val="00C20C27"/>
    <w:rsid w:val="00C22076"/>
    <w:rsid w:val="00C22486"/>
    <w:rsid w:val="00C22B03"/>
    <w:rsid w:val="00C22C2B"/>
    <w:rsid w:val="00C2347D"/>
    <w:rsid w:val="00C240A2"/>
    <w:rsid w:val="00C24B0A"/>
    <w:rsid w:val="00C24D27"/>
    <w:rsid w:val="00C26BF2"/>
    <w:rsid w:val="00C2770F"/>
    <w:rsid w:val="00C308A6"/>
    <w:rsid w:val="00C31B42"/>
    <w:rsid w:val="00C323DF"/>
    <w:rsid w:val="00C33C88"/>
    <w:rsid w:val="00C34218"/>
    <w:rsid w:val="00C35F7F"/>
    <w:rsid w:val="00C37B0F"/>
    <w:rsid w:val="00C37C49"/>
    <w:rsid w:val="00C40615"/>
    <w:rsid w:val="00C41214"/>
    <w:rsid w:val="00C41BE6"/>
    <w:rsid w:val="00C4325D"/>
    <w:rsid w:val="00C4326D"/>
    <w:rsid w:val="00C439EA"/>
    <w:rsid w:val="00C4492E"/>
    <w:rsid w:val="00C45332"/>
    <w:rsid w:val="00C4560B"/>
    <w:rsid w:val="00C462F7"/>
    <w:rsid w:val="00C46EC3"/>
    <w:rsid w:val="00C47DCF"/>
    <w:rsid w:val="00C50F56"/>
    <w:rsid w:val="00C51EDD"/>
    <w:rsid w:val="00C51FAF"/>
    <w:rsid w:val="00C529D7"/>
    <w:rsid w:val="00C53425"/>
    <w:rsid w:val="00C54C56"/>
    <w:rsid w:val="00C55364"/>
    <w:rsid w:val="00C56363"/>
    <w:rsid w:val="00C57DEB"/>
    <w:rsid w:val="00C6012D"/>
    <w:rsid w:val="00C60222"/>
    <w:rsid w:val="00C60EB5"/>
    <w:rsid w:val="00C646B5"/>
    <w:rsid w:val="00C647ED"/>
    <w:rsid w:val="00C65075"/>
    <w:rsid w:val="00C65559"/>
    <w:rsid w:val="00C6693F"/>
    <w:rsid w:val="00C66B83"/>
    <w:rsid w:val="00C66D06"/>
    <w:rsid w:val="00C67F0E"/>
    <w:rsid w:val="00C700B7"/>
    <w:rsid w:val="00C70179"/>
    <w:rsid w:val="00C7059F"/>
    <w:rsid w:val="00C710CD"/>
    <w:rsid w:val="00C7210E"/>
    <w:rsid w:val="00C736CF"/>
    <w:rsid w:val="00C73C9E"/>
    <w:rsid w:val="00C75A27"/>
    <w:rsid w:val="00C75B92"/>
    <w:rsid w:val="00C75BCA"/>
    <w:rsid w:val="00C76017"/>
    <w:rsid w:val="00C764A2"/>
    <w:rsid w:val="00C76A0A"/>
    <w:rsid w:val="00C76B7A"/>
    <w:rsid w:val="00C816BF"/>
    <w:rsid w:val="00C81D09"/>
    <w:rsid w:val="00C81F80"/>
    <w:rsid w:val="00C81F8A"/>
    <w:rsid w:val="00C8284A"/>
    <w:rsid w:val="00C82E63"/>
    <w:rsid w:val="00C839D3"/>
    <w:rsid w:val="00C849DC"/>
    <w:rsid w:val="00C85DB3"/>
    <w:rsid w:val="00C86281"/>
    <w:rsid w:val="00C86ABA"/>
    <w:rsid w:val="00C86FE3"/>
    <w:rsid w:val="00C87F9A"/>
    <w:rsid w:val="00C90054"/>
    <w:rsid w:val="00C91571"/>
    <w:rsid w:val="00C91E46"/>
    <w:rsid w:val="00C92FCC"/>
    <w:rsid w:val="00C931EE"/>
    <w:rsid w:val="00C93F8B"/>
    <w:rsid w:val="00C948FD"/>
    <w:rsid w:val="00C949D2"/>
    <w:rsid w:val="00C94E71"/>
    <w:rsid w:val="00C95556"/>
    <w:rsid w:val="00C95E86"/>
    <w:rsid w:val="00C96469"/>
    <w:rsid w:val="00C97214"/>
    <w:rsid w:val="00C9765E"/>
    <w:rsid w:val="00CA0427"/>
    <w:rsid w:val="00CA0BAF"/>
    <w:rsid w:val="00CA0D4B"/>
    <w:rsid w:val="00CA26BD"/>
    <w:rsid w:val="00CA3CE2"/>
    <w:rsid w:val="00CA3CE5"/>
    <w:rsid w:val="00CA4120"/>
    <w:rsid w:val="00CA4319"/>
    <w:rsid w:val="00CA4751"/>
    <w:rsid w:val="00CA57A8"/>
    <w:rsid w:val="00CA5EC2"/>
    <w:rsid w:val="00CA629C"/>
    <w:rsid w:val="00CA646F"/>
    <w:rsid w:val="00CA64D6"/>
    <w:rsid w:val="00CA6BFC"/>
    <w:rsid w:val="00CA7B8E"/>
    <w:rsid w:val="00CA7BBF"/>
    <w:rsid w:val="00CB109A"/>
    <w:rsid w:val="00CB1A72"/>
    <w:rsid w:val="00CB2313"/>
    <w:rsid w:val="00CB231B"/>
    <w:rsid w:val="00CB26C7"/>
    <w:rsid w:val="00CB382B"/>
    <w:rsid w:val="00CB402D"/>
    <w:rsid w:val="00CB4998"/>
    <w:rsid w:val="00CB54A2"/>
    <w:rsid w:val="00CB5525"/>
    <w:rsid w:val="00CB5B93"/>
    <w:rsid w:val="00CB6F0C"/>
    <w:rsid w:val="00CB7D39"/>
    <w:rsid w:val="00CC12D6"/>
    <w:rsid w:val="00CC182C"/>
    <w:rsid w:val="00CC22C1"/>
    <w:rsid w:val="00CC2BEB"/>
    <w:rsid w:val="00CC407E"/>
    <w:rsid w:val="00CC47F8"/>
    <w:rsid w:val="00CC7032"/>
    <w:rsid w:val="00CC7034"/>
    <w:rsid w:val="00CD12A6"/>
    <w:rsid w:val="00CD293A"/>
    <w:rsid w:val="00CD47E1"/>
    <w:rsid w:val="00CD509F"/>
    <w:rsid w:val="00CD77E5"/>
    <w:rsid w:val="00CE0DEE"/>
    <w:rsid w:val="00CE2A8F"/>
    <w:rsid w:val="00CE377A"/>
    <w:rsid w:val="00CE3EE8"/>
    <w:rsid w:val="00CE4092"/>
    <w:rsid w:val="00CE473E"/>
    <w:rsid w:val="00CE586F"/>
    <w:rsid w:val="00CE62B2"/>
    <w:rsid w:val="00CE65DD"/>
    <w:rsid w:val="00CE7A45"/>
    <w:rsid w:val="00CF00D0"/>
    <w:rsid w:val="00CF19E6"/>
    <w:rsid w:val="00CF2C94"/>
    <w:rsid w:val="00CF338E"/>
    <w:rsid w:val="00CF34B7"/>
    <w:rsid w:val="00CF4395"/>
    <w:rsid w:val="00CF4583"/>
    <w:rsid w:val="00CF4715"/>
    <w:rsid w:val="00CF5872"/>
    <w:rsid w:val="00CF58C6"/>
    <w:rsid w:val="00CF61DA"/>
    <w:rsid w:val="00CF62AC"/>
    <w:rsid w:val="00CF6C54"/>
    <w:rsid w:val="00D006B9"/>
    <w:rsid w:val="00D00A97"/>
    <w:rsid w:val="00D00DCC"/>
    <w:rsid w:val="00D0107E"/>
    <w:rsid w:val="00D011D4"/>
    <w:rsid w:val="00D01776"/>
    <w:rsid w:val="00D0259B"/>
    <w:rsid w:val="00D02E46"/>
    <w:rsid w:val="00D03A26"/>
    <w:rsid w:val="00D03BE1"/>
    <w:rsid w:val="00D04A2B"/>
    <w:rsid w:val="00D04AD0"/>
    <w:rsid w:val="00D0525E"/>
    <w:rsid w:val="00D06470"/>
    <w:rsid w:val="00D06D3D"/>
    <w:rsid w:val="00D06E1D"/>
    <w:rsid w:val="00D06EDD"/>
    <w:rsid w:val="00D10083"/>
    <w:rsid w:val="00D128D9"/>
    <w:rsid w:val="00D14CF7"/>
    <w:rsid w:val="00D151AC"/>
    <w:rsid w:val="00D154EE"/>
    <w:rsid w:val="00D15EF4"/>
    <w:rsid w:val="00D16BB0"/>
    <w:rsid w:val="00D17353"/>
    <w:rsid w:val="00D179C1"/>
    <w:rsid w:val="00D21A66"/>
    <w:rsid w:val="00D22622"/>
    <w:rsid w:val="00D227F7"/>
    <w:rsid w:val="00D233F9"/>
    <w:rsid w:val="00D2341A"/>
    <w:rsid w:val="00D2380C"/>
    <w:rsid w:val="00D23F60"/>
    <w:rsid w:val="00D24A96"/>
    <w:rsid w:val="00D2655A"/>
    <w:rsid w:val="00D265DE"/>
    <w:rsid w:val="00D272A3"/>
    <w:rsid w:val="00D27A84"/>
    <w:rsid w:val="00D308F2"/>
    <w:rsid w:val="00D30B8D"/>
    <w:rsid w:val="00D3138F"/>
    <w:rsid w:val="00D318DD"/>
    <w:rsid w:val="00D33384"/>
    <w:rsid w:val="00D33839"/>
    <w:rsid w:val="00D33C09"/>
    <w:rsid w:val="00D33F92"/>
    <w:rsid w:val="00D34050"/>
    <w:rsid w:val="00D345CE"/>
    <w:rsid w:val="00D348F2"/>
    <w:rsid w:val="00D35574"/>
    <w:rsid w:val="00D35B63"/>
    <w:rsid w:val="00D40192"/>
    <w:rsid w:val="00D4096B"/>
    <w:rsid w:val="00D40C07"/>
    <w:rsid w:val="00D418A0"/>
    <w:rsid w:val="00D41E77"/>
    <w:rsid w:val="00D425B7"/>
    <w:rsid w:val="00D429D5"/>
    <w:rsid w:val="00D42D5E"/>
    <w:rsid w:val="00D439F7"/>
    <w:rsid w:val="00D43D6A"/>
    <w:rsid w:val="00D440F1"/>
    <w:rsid w:val="00D442A1"/>
    <w:rsid w:val="00D45A75"/>
    <w:rsid w:val="00D460F4"/>
    <w:rsid w:val="00D47279"/>
    <w:rsid w:val="00D47798"/>
    <w:rsid w:val="00D500E1"/>
    <w:rsid w:val="00D5100D"/>
    <w:rsid w:val="00D51A64"/>
    <w:rsid w:val="00D53163"/>
    <w:rsid w:val="00D5346A"/>
    <w:rsid w:val="00D53683"/>
    <w:rsid w:val="00D536B8"/>
    <w:rsid w:val="00D53F0A"/>
    <w:rsid w:val="00D54A39"/>
    <w:rsid w:val="00D54B2B"/>
    <w:rsid w:val="00D54E80"/>
    <w:rsid w:val="00D5581E"/>
    <w:rsid w:val="00D55B4A"/>
    <w:rsid w:val="00D561B4"/>
    <w:rsid w:val="00D564F1"/>
    <w:rsid w:val="00D566BD"/>
    <w:rsid w:val="00D57205"/>
    <w:rsid w:val="00D613FB"/>
    <w:rsid w:val="00D61493"/>
    <w:rsid w:val="00D618D3"/>
    <w:rsid w:val="00D621D4"/>
    <w:rsid w:val="00D62F87"/>
    <w:rsid w:val="00D64932"/>
    <w:rsid w:val="00D64962"/>
    <w:rsid w:val="00D64AAC"/>
    <w:rsid w:val="00D65778"/>
    <w:rsid w:val="00D667ED"/>
    <w:rsid w:val="00D673AA"/>
    <w:rsid w:val="00D70C4F"/>
    <w:rsid w:val="00D70E0E"/>
    <w:rsid w:val="00D71702"/>
    <w:rsid w:val="00D718EB"/>
    <w:rsid w:val="00D71CA9"/>
    <w:rsid w:val="00D7201E"/>
    <w:rsid w:val="00D72751"/>
    <w:rsid w:val="00D7381B"/>
    <w:rsid w:val="00D739F3"/>
    <w:rsid w:val="00D73FE5"/>
    <w:rsid w:val="00D74557"/>
    <w:rsid w:val="00D74CE8"/>
    <w:rsid w:val="00D755D2"/>
    <w:rsid w:val="00D76FD9"/>
    <w:rsid w:val="00D772AA"/>
    <w:rsid w:val="00D80124"/>
    <w:rsid w:val="00D8071A"/>
    <w:rsid w:val="00D81924"/>
    <w:rsid w:val="00D81E61"/>
    <w:rsid w:val="00D83310"/>
    <w:rsid w:val="00D83600"/>
    <w:rsid w:val="00D857C6"/>
    <w:rsid w:val="00D86840"/>
    <w:rsid w:val="00D86E4A"/>
    <w:rsid w:val="00D86EE1"/>
    <w:rsid w:val="00D90518"/>
    <w:rsid w:val="00D90E05"/>
    <w:rsid w:val="00D91457"/>
    <w:rsid w:val="00D916A9"/>
    <w:rsid w:val="00D92EA5"/>
    <w:rsid w:val="00D93E48"/>
    <w:rsid w:val="00D93E81"/>
    <w:rsid w:val="00D95AC0"/>
    <w:rsid w:val="00DA0B33"/>
    <w:rsid w:val="00DA1683"/>
    <w:rsid w:val="00DA1FE4"/>
    <w:rsid w:val="00DA2F3A"/>
    <w:rsid w:val="00DA3E35"/>
    <w:rsid w:val="00DA3F3D"/>
    <w:rsid w:val="00DA4AA0"/>
    <w:rsid w:val="00DA5A49"/>
    <w:rsid w:val="00DB0631"/>
    <w:rsid w:val="00DB0A89"/>
    <w:rsid w:val="00DB0AD8"/>
    <w:rsid w:val="00DB2091"/>
    <w:rsid w:val="00DB2F69"/>
    <w:rsid w:val="00DB45BE"/>
    <w:rsid w:val="00DB5CC0"/>
    <w:rsid w:val="00DB5E0C"/>
    <w:rsid w:val="00DB79DC"/>
    <w:rsid w:val="00DB7BFF"/>
    <w:rsid w:val="00DC02C0"/>
    <w:rsid w:val="00DC10A2"/>
    <w:rsid w:val="00DC13F6"/>
    <w:rsid w:val="00DC164C"/>
    <w:rsid w:val="00DC25BE"/>
    <w:rsid w:val="00DC278F"/>
    <w:rsid w:val="00DC330B"/>
    <w:rsid w:val="00DC3CFC"/>
    <w:rsid w:val="00DC42A1"/>
    <w:rsid w:val="00DC4330"/>
    <w:rsid w:val="00DC57F5"/>
    <w:rsid w:val="00DC5FA6"/>
    <w:rsid w:val="00DC66AD"/>
    <w:rsid w:val="00DC68DC"/>
    <w:rsid w:val="00DD01BA"/>
    <w:rsid w:val="00DD0C22"/>
    <w:rsid w:val="00DD12CE"/>
    <w:rsid w:val="00DD1DB1"/>
    <w:rsid w:val="00DD28DC"/>
    <w:rsid w:val="00DD3D75"/>
    <w:rsid w:val="00DD3DB3"/>
    <w:rsid w:val="00DD4164"/>
    <w:rsid w:val="00DD4D22"/>
    <w:rsid w:val="00DD4E3F"/>
    <w:rsid w:val="00DD576E"/>
    <w:rsid w:val="00DD6250"/>
    <w:rsid w:val="00DD6F0D"/>
    <w:rsid w:val="00DE1838"/>
    <w:rsid w:val="00DE1AB0"/>
    <w:rsid w:val="00DE1D8F"/>
    <w:rsid w:val="00DE2809"/>
    <w:rsid w:val="00DE2CDE"/>
    <w:rsid w:val="00DE3F52"/>
    <w:rsid w:val="00DE4749"/>
    <w:rsid w:val="00DE7062"/>
    <w:rsid w:val="00DE784A"/>
    <w:rsid w:val="00DF083D"/>
    <w:rsid w:val="00DF0923"/>
    <w:rsid w:val="00DF287F"/>
    <w:rsid w:val="00DF2C13"/>
    <w:rsid w:val="00DF31EA"/>
    <w:rsid w:val="00DF387B"/>
    <w:rsid w:val="00DF3918"/>
    <w:rsid w:val="00DF3CB3"/>
    <w:rsid w:val="00DF45B6"/>
    <w:rsid w:val="00DF5BAB"/>
    <w:rsid w:val="00DF5E25"/>
    <w:rsid w:val="00DF74BA"/>
    <w:rsid w:val="00DF7554"/>
    <w:rsid w:val="00E00F72"/>
    <w:rsid w:val="00E01D9F"/>
    <w:rsid w:val="00E03789"/>
    <w:rsid w:val="00E03F6F"/>
    <w:rsid w:val="00E0405A"/>
    <w:rsid w:val="00E04269"/>
    <w:rsid w:val="00E10447"/>
    <w:rsid w:val="00E11BB7"/>
    <w:rsid w:val="00E11F25"/>
    <w:rsid w:val="00E126CC"/>
    <w:rsid w:val="00E12775"/>
    <w:rsid w:val="00E12997"/>
    <w:rsid w:val="00E129A5"/>
    <w:rsid w:val="00E12B46"/>
    <w:rsid w:val="00E1372E"/>
    <w:rsid w:val="00E13A72"/>
    <w:rsid w:val="00E13DFB"/>
    <w:rsid w:val="00E15AC5"/>
    <w:rsid w:val="00E1621F"/>
    <w:rsid w:val="00E1729E"/>
    <w:rsid w:val="00E20372"/>
    <w:rsid w:val="00E2041A"/>
    <w:rsid w:val="00E20FD4"/>
    <w:rsid w:val="00E22CFE"/>
    <w:rsid w:val="00E23AF9"/>
    <w:rsid w:val="00E248EA"/>
    <w:rsid w:val="00E25071"/>
    <w:rsid w:val="00E260C2"/>
    <w:rsid w:val="00E2754C"/>
    <w:rsid w:val="00E27631"/>
    <w:rsid w:val="00E27765"/>
    <w:rsid w:val="00E279F6"/>
    <w:rsid w:val="00E30077"/>
    <w:rsid w:val="00E30ADA"/>
    <w:rsid w:val="00E321D5"/>
    <w:rsid w:val="00E32842"/>
    <w:rsid w:val="00E329E6"/>
    <w:rsid w:val="00E32E33"/>
    <w:rsid w:val="00E33439"/>
    <w:rsid w:val="00E33547"/>
    <w:rsid w:val="00E33794"/>
    <w:rsid w:val="00E34570"/>
    <w:rsid w:val="00E34A3A"/>
    <w:rsid w:val="00E34BE6"/>
    <w:rsid w:val="00E40069"/>
    <w:rsid w:val="00E40A74"/>
    <w:rsid w:val="00E40EEC"/>
    <w:rsid w:val="00E41944"/>
    <w:rsid w:val="00E41F1C"/>
    <w:rsid w:val="00E42B88"/>
    <w:rsid w:val="00E42C7E"/>
    <w:rsid w:val="00E42FDD"/>
    <w:rsid w:val="00E43529"/>
    <w:rsid w:val="00E44E54"/>
    <w:rsid w:val="00E45FFD"/>
    <w:rsid w:val="00E4729F"/>
    <w:rsid w:val="00E505C6"/>
    <w:rsid w:val="00E52DBA"/>
    <w:rsid w:val="00E52E7C"/>
    <w:rsid w:val="00E52EF2"/>
    <w:rsid w:val="00E531C9"/>
    <w:rsid w:val="00E5324B"/>
    <w:rsid w:val="00E5417D"/>
    <w:rsid w:val="00E542A7"/>
    <w:rsid w:val="00E54A60"/>
    <w:rsid w:val="00E55467"/>
    <w:rsid w:val="00E55B4F"/>
    <w:rsid w:val="00E56BB1"/>
    <w:rsid w:val="00E56DC9"/>
    <w:rsid w:val="00E57CEB"/>
    <w:rsid w:val="00E60143"/>
    <w:rsid w:val="00E60172"/>
    <w:rsid w:val="00E614A6"/>
    <w:rsid w:val="00E61B65"/>
    <w:rsid w:val="00E61C58"/>
    <w:rsid w:val="00E64265"/>
    <w:rsid w:val="00E6479A"/>
    <w:rsid w:val="00E707E7"/>
    <w:rsid w:val="00E713C6"/>
    <w:rsid w:val="00E7157B"/>
    <w:rsid w:val="00E71FDF"/>
    <w:rsid w:val="00E723B7"/>
    <w:rsid w:val="00E72587"/>
    <w:rsid w:val="00E72CD2"/>
    <w:rsid w:val="00E73B80"/>
    <w:rsid w:val="00E74273"/>
    <w:rsid w:val="00E74AD3"/>
    <w:rsid w:val="00E74C26"/>
    <w:rsid w:val="00E750DE"/>
    <w:rsid w:val="00E76035"/>
    <w:rsid w:val="00E764A4"/>
    <w:rsid w:val="00E76A87"/>
    <w:rsid w:val="00E7702B"/>
    <w:rsid w:val="00E771F3"/>
    <w:rsid w:val="00E774E4"/>
    <w:rsid w:val="00E77A80"/>
    <w:rsid w:val="00E809CB"/>
    <w:rsid w:val="00E80C67"/>
    <w:rsid w:val="00E816CE"/>
    <w:rsid w:val="00E81A88"/>
    <w:rsid w:val="00E81D19"/>
    <w:rsid w:val="00E821D4"/>
    <w:rsid w:val="00E82CF3"/>
    <w:rsid w:val="00E830B7"/>
    <w:rsid w:val="00E8325B"/>
    <w:rsid w:val="00E83BBB"/>
    <w:rsid w:val="00E84AB2"/>
    <w:rsid w:val="00E85264"/>
    <w:rsid w:val="00E856ED"/>
    <w:rsid w:val="00E85880"/>
    <w:rsid w:val="00E85CA7"/>
    <w:rsid w:val="00E8764B"/>
    <w:rsid w:val="00E87709"/>
    <w:rsid w:val="00E8798B"/>
    <w:rsid w:val="00E879F6"/>
    <w:rsid w:val="00E87AF9"/>
    <w:rsid w:val="00E902E7"/>
    <w:rsid w:val="00E908C4"/>
    <w:rsid w:val="00E90D1D"/>
    <w:rsid w:val="00E90D8E"/>
    <w:rsid w:val="00E91109"/>
    <w:rsid w:val="00E91422"/>
    <w:rsid w:val="00E91CE1"/>
    <w:rsid w:val="00E921FA"/>
    <w:rsid w:val="00E92288"/>
    <w:rsid w:val="00E9318E"/>
    <w:rsid w:val="00E93AA2"/>
    <w:rsid w:val="00E93E6D"/>
    <w:rsid w:val="00E95DFF"/>
    <w:rsid w:val="00E960CA"/>
    <w:rsid w:val="00E978C4"/>
    <w:rsid w:val="00EA00C9"/>
    <w:rsid w:val="00EA0C09"/>
    <w:rsid w:val="00EA0EB5"/>
    <w:rsid w:val="00EA1982"/>
    <w:rsid w:val="00EA2C94"/>
    <w:rsid w:val="00EA319D"/>
    <w:rsid w:val="00EA4571"/>
    <w:rsid w:val="00EA4614"/>
    <w:rsid w:val="00EA5725"/>
    <w:rsid w:val="00EA7721"/>
    <w:rsid w:val="00EA7BDD"/>
    <w:rsid w:val="00EB0220"/>
    <w:rsid w:val="00EB0540"/>
    <w:rsid w:val="00EB10C1"/>
    <w:rsid w:val="00EB1D21"/>
    <w:rsid w:val="00EB2402"/>
    <w:rsid w:val="00EB279A"/>
    <w:rsid w:val="00EB3B0D"/>
    <w:rsid w:val="00EB3B36"/>
    <w:rsid w:val="00EB3B5F"/>
    <w:rsid w:val="00EB4A57"/>
    <w:rsid w:val="00EB52FD"/>
    <w:rsid w:val="00EB5384"/>
    <w:rsid w:val="00EB5DAF"/>
    <w:rsid w:val="00EB6190"/>
    <w:rsid w:val="00EB6BA5"/>
    <w:rsid w:val="00EB6EE4"/>
    <w:rsid w:val="00EB7571"/>
    <w:rsid w:val="00EB78BA"/>
    <w:rsid w:val="00EB7D4A"/>
    <w:rsid w:val="00EC1072"/>
    <w:rsid w:val="00EC1339"/>
    <w:rsid w:val="00EC1FCF"/>
    <w:rsid w:val="00EC29B8"/>
    <w:rsid w:val="00EC2BAA"/>
    <w:rsid w:val="00EC2DDC"/>
    <w:rsid w:val="00EC310E"/>
    <w:rsid w:val="00EC3C98"/>
    <w:rsid w:val="00EC3DEF"/>
    <w:rsid w:val="00EC4652"/>
    <w:rsid w:val="00EC533C"/>
    <w:rsid w:val="00EC5EBA"/>
    <w:rsid w:val="00EC67AE"/>
    <w:rsid w:val="00EC6BE5"/>
    <w:rsid w:val="00EC7713"/>
    <w:rsid w:val="00ED104F"/>
    <w:rsid w:val="00ED208C"/>
    <w:rsid w:val="00ED25A5"/>
    <w:rsid w:val="00ED28D8"/>
    <w:rsid w:val="00ED3424"/>
    <w:rsid w:val="00ED48AF"/>
    <w:rsid w:val="00ED4B55"/>
    <w:rsid w:val="00ED5AC6"/>
    <w:rsid w:val="00ED5E0B"/>
    <w:rsid w:val="00ED6BC4"/>
    <w:rsid w:val="00ED6EDA"/>
    <w:rsid w:val="00ED716C"/>
    <w:rsid w:val="00EE0340"/>
    <w:rsid w:val="00EE0F53"/>
    <w:rsid w:val="00EE16EB"/>
    <w:rsid w:val="00EE2985"/>
    <w:rsid w:val="00EE302A"/>
    <w:rsid w:val="00EE3B59"/>
    <w:rsid w:val="00EE409A"/>
    <w:rsid w:val="00EE488E"/>
    <w:rsid w:val="00EE4DB6"/>
    <w:rsid w:val="00EE549A"/>
    <w:rsid w:val="00EE5DB1"/>
    <w:rsid w:val="00EE5E39"/>
    <w:rsid w:val="00EE6E4F"/>
    <w:rsid w:val="00EE788C"/>
    <w:rsid w:val="00EE7F94"/>
    <w:rsid w:val="00EF37FB"/>
    <w:rsid w:val="00EF3B8C"/>
    <w:rsid w:val="00EF3C4D"/>
    <w:rsid w:val="00EF46DD"/>
    <w:rsid w:val="00EF591E"/>
    <w:rsid w:val="00EF6902"/>
    <w:rsid w:val="00EF70F3"/>
    <w:rsid w:val="00EF79BD"/>
    <w:rsid w:val="00EF7D5B"/>
    <w:rsid w:val="00F00736"/>
    <w:rsid w:val="00F007D1"/>
    <w:rsid w:val="00F01210"/>
    <w:rsid w:val="00F03C5B"/>
    <w:rsid w:val="00F04982"/>
    <w:rsid w:val="00F07935"/>
    <w:rsid w:val="00F07963"/>
    <w:rsid w:val="00F101DA"/>
    <w:rsid w:val="00F105FC"/>
    <w:rsid w:val="00F1082F"/>
    <w:rsid w:val="00F11ED4"/>
    <w:rsid w:val="00F12E52"/>
    <w:rsid w:val="00F140B1"/>
    <w:rsid w:val="00F151E8"/>
    <w:rsid w:val="00F1578E"/>
    <w:rsid w:val="00F1581F"/>
    <w:rsid w:val="00F15CC6"/>
    <w:rsid w:val="00F15EAC"/>
    <w:rsid w:val="00F15FAD"/>
    <w:rsid w:val="00F162EE"/>
    <w:rsid w:val="00F163C4"/>
    <w:rsid w:val="00F165DD"/>
    <w:rsid w:val="00F213AB"/>
    <w:rsid w:val="00F21402"/>
    <w:rsid w:val="00F218A6"/>
    <w:rsid w:val="00F2473C"/>
    <w:rsid w:val="00F24D7B"/>
    <w:rsid w:val="00F25EDE"/>
    <w:rsid w:val="00F2702C"/>
    <w:rsid w:val="00F27559"/>
    <w:rsid w:val="00F279D8"/>
    <w:rsid w:val="00F27B49"/>
    <w:rsid w:val="00F3054A"/>
    <w:rsid w:val="00F30DBF"/>
    <w:rsid w:val="00F31F81"/>
    <w:rsid w:val="00F326DD"/>
    <w:rsid w:val="00F32D77"/>
    <w:rsid w:val="00F338A3"/>
    <w:rsid w:val="00F340D1"/>
    <w:rsid w:val="00F345BA"/>
    <w:rsid w:val="00F35910"/>
    <w:rsid w:val="00F3698B"/>
    <w:rsid w:val="00F40273"/>
    <w:rsid w:val="00F40544"/>
    <w:rsid w:val="00F413EB"/>
    <w:rsid w:val="00F41795"/>
    <w:rsid w:val="00F426D2"/>
    <w:rsid w:val="00F431D4"/>
    <w:rsid w:val="00F4334E"/>
    <w:rsid w:val="00F43590"/>
    <w:rsid w:val="00F445DF"/>
    <w:rsid w:val="00F44790"/>
    <w:rsid w:val="00F44802"/>
    <w:rsid w:val="00F453E1"/>
    <w:rsid w:val="00F46E44"/>
    <w:rsid w:val="00F4728B"/>
    <w:rsid w:val="00F478D3"/>
    <w:rsid w:val="00F50483"/>
    <w:rsid w:val="00F50AC7"/>
    <w:rsid w:val="00F50BE0"/>
    <w:rsid w:val="00F50E10"/>
    <w:rsid w:val="00F50E22"/>
    <w:rsid w:val="00F512BF"/>
    <w:rsid w:val="00F51C6A"/>
    <w:rsid w:val="00F51CEE"/>
    <w:rsid w:val="00F51CF8"/>
    <w:rsid w:val="00F535B4"/>
    <w:rsid w:val="00F5410A"/>
    <w:rsid w:val="00F54CA9"/>
    <w:rsid w:val="00F5542F"/>
    <w:rsid w:val="00F556A6"/>
    <w:rsid w:val="00F55BE2"/>
    <w:rsid w:val="00F56482"/>
    <w:rsid w:val="00F56581"/>
    <w:rsid w:val="00F56FD4"/>
    <w:rsid w:val="00F5716A"/>
    <w:rsid w:val="00F6021F"/>
    <w:rsid w:val="00F60F87"/>
    <w:rsid w:val="00F613AD"/>
    <w:rsid w:val="00F61783"/>
    <w:rsid w:val="00F623B3"/>
    <w:rsid w:val="00F63161"/>
    <w:rsid w:val="00F6459F"/>
    <w:rsid w:val="00F64670"/>
    <w:rsid w:val="00F64895"/>
    <w:rsid w:val="00F65568"/>
    <w:rsid w:val="00F66D54"/>
    <w:rsid w:val="00F6740F"/>
    <w:rsid w:val="00F674DB"/>
    <w:rsid w:val="00F6798C"/>
    <w:rsid w:val="00F707D9"/>
    <w:rsid w:val="00F708FC"/>
    <w:rsid w:val="00F72C37"/>
    <w:rsid w:val="00F7391F"/>
    <w:rsid w:val="00F739BA"/>
    <w:rsid w:val="00F739E1"/>
    <w:rsid w:val="00F73D7F"/>
    <w:rsid w:val="00F751A1"/>
    <w:rsid w:val="00F75357"/>
    <w:rsid w:val="00F769FE"/>
    <w:rsid w:val="00F76B03"/>
    <w:rsid w:val="00F77B11"/>
    <w:rsid w:val="00F77B83"/>
    <w:rsid w:val="00F77D92"/>
    <w:rsid w:val="00F8103C"/>
    <w:rsid w:val="00F8126B"/>
    <w:rsid w:val="00F82D90"/>
    <w:rsid w:val="00F838FF"/>
    <w:rsid w:val="00F859C6"/>
    <w:rsid w:val="00F86013"/>
    <w:rsid w:val="00F864B8"/>
    <w:rsid w:val="00F86717"/>
    <w:rsid w:val="00F87C4E"/>
    <w:rsid w:val="00F87E9E"/>
    <w:rsid w:val="00F9045D"/>
    <w:rsid w:val="00F9156E"/>
    <w:rsid w:val="00F9191F"/>
    <w:rsid w:val="00F92542"/>
    <w:rsid w:val="00F93CE5"/>
    <w:rsid w:val="00F94113"/>
    <w:rsid w:val="00F94658"/>
    <w:rsid w:val="00F95276"/>
    <w:rsid w:val="00F957A7"/>
    <w:rsid w:val="00F96E70"/>
    <w:rsid w:val="00F97BAC"/>
    <w:rsid w:val="00F97F2E"/>
    <w:rsid w:val="00FA004E"/>
    <w:rsid w:val="00FA07B8"/>
    <w:rsid w:val="00FA0808"/>
    <w:rsid w:val="00FA1593"/>
    <w:rsid w:val="00FA1658"/>
    <w:rsid w:val="00FA263F"/>
    <w:rsid w:val="00FA2B9C"/>
    <w:rsid w:val="00FA3842"/>
    <w:rsid w:val="00FA3BD1"/>
    <w:rsid w:val="00FA5232"/>
    <w:rsid w:val="00FA6B32"/>
    <w:rsid w:val="00FA7272"/>
    <w:rsid w:val="00FA78AB"/>
    <w:rsid w:val="00FB0432"/>
    <w:rsid w:val="00FB07DB"/>
    <w:rsid w:val="00FB1073"/>
    <w:rsid w:val="00FB18E6"/>
    <w:rsid w:val="00FB1B0B"/>
    <w:rsid w:val="00FB1E5D"/>
    <w:rsid w:val="00FB1F84"/>
    <w:rsid w:val="00FB24D6"/>
    <w:rsid w:val="00FB2635"/>
    <w:rsid w:val="00FB2DE1"/>
    <w:rsid w:val="00FB403F"/>
    <w:rsid w:val="00FB426B"/>
    <w:rsid w:val="00FB4764"/>
    <w:rsid w:val="00FB48CD"/>
    <w:rsid w:val="00FB4A0C"/>
    <w:rsid w:val="00FB58AE"/>
    <w:rsid w:val="00FB62DF"/>
    <w:rsid w:val="00FB756A"/>
    <w:rsid w:val="00FB7FD9"/>
    <w:rsid w:val="00FC009E"/>
    <w:rsid w:val="00FC04F3"/>
    <w:rsid w:val="00FC0936"/>
    <w:rsid w:val="00FC09B0"/>
    <w:rsid w:val="00FC09FB"/>
    <w:rsid w:val="00FC19DB"/>
    <w:rsid w:val="00FC28EA"/>
    <w:rsid w:val="00FC36E3"/>
    <w:rsid w:val="00FC3FF7"/>
    <w:rsid w:val="00FC46CC"/>
    <w:rsid w:val="00FC5225"/>
    <w:rsid w:val="00FC5EA8"/>
    <w:rsid w:val="00FC6446"/>
    <w:rsid w:val="00FC68BA"/>
    <w:rsid w:val="00FD0281"/>
    <w:rsid w:val="00FD03B5"/>
    <w:rsid w:val="00FD04C9"/>
    <w:rsid w:val="00FD0DD1"/>
    <w:rsid w:val="00FD108F"/>
    <w:rsid w:val="00FD1425"/>
    <w:rsid w:val="00FD1452"/>
    <w:rsid w:val="00FD2298"/>
    <w:rsid w:val="00FD3A63"/>
    <w:rsid w:val="00FD5FBE"/>
    <w:rsid w:val="00FD6CFD"/>
    <w:rsid w:val="00FD7074"/>
    <w:rsid w:val="00FD7AAC"/>
    <w:rsid w:val="00FD7C74"/>
    <w:rsid w:val="00FE004E"/>
    <w:rsid w:val="00FE05FE"/>
    <w:rsid w:val="00FE0AAE"/>
    <w:rsid w:val="00FE0D85"/>
    <w:rsid w:val="00FE1587"/>
    <w:rsid w:val="00FE2940"/>
    <w:rsid w:val="00FE2D83"/>
    <w:rsid w:val="00FE41FE"/>
    <w:rsid w:val="00FE464A"/>
    <w:rsid w:val="00FE4AF4"/>
    <w:rsid w:val="00FE6DCE"/>
    <w:rsid w:val="00FF0DCC"/>
    <w:rsid w:val="00FF2156"/>
    <w:rsid w:val="00FF2C2D"/>
    <w:rsid w:val="00FF37D1"/>
    <w:rsid w:val="00FF3976"/>
    <w:rsid w:val="00FF3C6D"/>
    <w:rsid w:val="00FF3DF7"/>
    <w:rsid w:val="00FF58C8"/>
    <w:rsid w:val="00FF5C56"/>
    <w:rsid w:val="00FF6326"/>
    <w:rsid w:val="00FF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67B17E-1522-45DA-B686-3C0EB0F3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72"/>
    <w:rPr>
      <w:sz w:val="24"/>
      <w:szCs w:val="24"/>
    </w:rPr>
  </w:style>
  <w:style w:type="paragraph" w:styleId="Ttulo1">
    <w:name w:val="heading 1"/>
    <w:basedOn w:val="Normal"/>
    <w:next w:val="Normal"/>
    <w:link w:val="Ttulo1Car"/>
    <w:qFormat/>
    <w:rsid w:val="00E60172"/>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qFormat/>
    <w:rsid w:val="00E6017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60172"/>
    <w:pPr>
      <w:keepNext/>
      <w:spacing w:before="240" w:after="60"/>
      <w:outlineLvl w:val="2"/>
    </w:pPr>
    <w:rPr>
      <w:rFonts w:ascii="Arial" w:hAnsi="Arial" w:cs="Arial"/>
      <w:b/>
      <w:bCs/>
      <w:sz w:val="26"/>
      <w:szCs w:val="26"/>
    </w:rPr>
  </w:style>
  <w:style w:type="paragraph" w:styleId="Ttulo4">
    <w:name w:val="heading 4"/>
    <w:basedOn w:val="Normal"/>
    <w:next w:val="Normal"/>
    <w:qFormat/>
    <w:rsid w:val="00E60172"/>
    <w:pPr>
      <w:keepNext/>
      <w:spacing w:before="240" w:after="60"/>
      <w:outlineLvl w:val="3"/>
    </w:pPr>
    <w:rPr>
      <w:b/>
      <w:bCs/>
      <w:sz w:val="28"/>
      <w:szCs w:val="28"/>
    </w:rPr>
  </w:style>
  <w:style w:type="paragraph" w:styleId="Ttulo5">
    <w:name w:val="heading 5"/>
    <w:basedOn w:val="Normal"/>
    <w:next w:val="Normal"/>
    <w:qFormat/>
    <w:rsid w:val="00E60172"/>
    <w:pPr>
      <w:keepNext/>
      <w:outlineLvl w:val="4"/>
    </w:pPr>
    <w:rPr>
      <w:rFonts w:ascii="Arial" w:hAnsi="Arial"/>
      <w:b/>
      <w:color w:val="000080"/>
      <w:sz w:val="14"/>
      <w:szCs w:val="20"/>
      <w:lang w:val="es-ES" w:eastAsia="es-ES"/>
    </w:rPr>
  </w:style>
  <w:style w:type="paragraph" w:styleId="Ttulo6">
    <w:name w:val="heading 6"/>
    <w:basedOn w:val="Normal"/>
    <w:next w:val="Normal"/>
    <w:qFormat/>
    <w:rsid w:val="00E60172"/>
    <w:pPr>
      <w:keepNext/>
      <w:outlineLvl w:val="5"/>
    </w:pPr>
    <w:rPr>
      <w:rFonts w:ascii="Arial" w:hAnsi="Arial"/>
      <w:b/>
      <w:color w:val="000080"/>
      <w:sz w:val="12"/>
      <w:szCs w:val="20"/>
      <w:lang w:val="es-ES" w:eastAsia="es-ES"/>
    </w:rPr>
  </w:style>
  <w:style w:type="paragraph" w:styleId="Ttulo7">
    <w:name w:val="heading 7"/>
    <w:basedOn w:val="Normal"/>
    <w:next w:val="Normal"/>
    <w:qFormat/>
    <w:rsid w:val="00E60172"/>
    <w:pPr>
      <w:keepNext/>
      <w:spacing w:after="60"/>
      <w:jc w:val="center"/>
      <w:outlineLvl w:val="6"/>
    </w:pPr>
    <w:rPr>
      <w:rFonts w:ascii="Arial" w:hAnsi="Arial" w:cs="Arial"/>
      <w:b/>
      <w:bCs/>
      <w:sz w:val="20"/>
      <w:lang w:val="es-ES" w:eastAsia="es-ES"/>
    </w:rPr>
  </w:style>
  <w:style w:type="paragraph" w:styleId="Ttulo8">
    <w:name w:val="heading 8"/>
    <w:basedOn w:val="Normal"/>
    <w:next w:val="Normal"/>
    <w:qFormat/>
    <w:rsid w:val="00E60172"/>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qFormat/>
    <w:rsid w:val="00E6017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0172"/>
    <w:pPr>
      <w:tabs>
        <w:tab w:val="center" w:pos="4419"/>
        <w:tab w:val="right" w:pos="8838"/>
      </w:tabs>
    </w:pPr>
  </w:style>
  <w:style w:type="paragraph" w:styleId="Piedepgina">
    <w:name w:val="footer"/>
    <w:basedOn w:val="Normal"/>
    <w:link w:val="PiedepginaCar"/>
    <w:uiPriority w:val="99"/>
    <w:rsid w:val="00E60172"/>
    <w:pPr>
      <w:tabs>
        <w:tab w:val="center" w:pos="4419"/>
        <w:tab w:val="right" w:pos="8838"/>
      </w:tabs>
    </w:pPr>
  </w:style>
  <w:style w:type="character" w:styleId="Nmerodepgina">
    <w:name w:val="page number"/>
    <w:basedOn w:val="Fuentedeprrafopredeter"/>
    <w:rsid w:val="00E60172"/>
  </w:style>
  <w:style w:type="paragraph" w:styleId="Textoindependiente">
    <w:name w:val="Body Text"/>
    <w:basedOn w:val="Normal"/>
    <w:rsid w:val="00E60172"/>
    <w:pPr>
      <w:suppressAutoHyphens/>
      <w:spacing w:before="200" w:line="320" w:lineRule="atLeast"/>
      <w:jc w:val="both"/>
    </w:pPr>
    <w:rPr>
      <w:rFonts w:ascii="Arial" w:hAnsi="Arial"/>
      <w:sz w:val="22"/>
      <w:szCs w:val="20"/>
      <w:lang w:eastAsia="es-ES"/>
    </w:rPr>
  </w:style>
  <w:style w:type="paragraph" w:styleId="Textoindependiente2">
    <w:name w:val="Body Text 2"/>
    <w:basedOn w:val="Normal"/>
    <w:link w:val="Textoindependiente2Car"/>
    <w:uiPriority w:val="99"/>
    <w:rsid w:val="00E60172"/>
    <w:pPr>
      <w:jc w:val="both"/>
    </w:pPr>
    <w:rPr>
      <w:rFonts w:ascii="Arial" w:hAnsi="Arial"/>
      <w:sz w:val="20"/>
      <w:szCs w:val="20"/>
      <w:lang w:val="es-ES" w:eastAsia="es-ES"/>
    </w:rPr>
  </w:style>
  <w:style w:type="paragraph" w:customStyle="1" w:styleId="E01-IIIIII">
    <w:name w:val="E01 - I  II  III"/>
    <w:rsid w:val="00E60172"/>
    <w:pPr>
      <w:keepLines/>
      <w:widowControl w:val="0"/>
      <w:tabs>
        <w:tab w:val="left" w:pos="454"/>
      </w:tabs>
      <w:ind w:left="454" w:hanging="454"/>
      <w:outlineLvl w:val="0"/>
    </w:pPr>
    <w:rPr>
      <w:rFonts w:ascii="Arial" w:hAnsi="Arial"/>
      <w:b/>
      <w:color w:val="000000"/>
      <w:bdr w:val="single" w:sz="4" w:space="0" w:color="auto"/>
      <w:shd w:val="pct25" w:color="auto" w:fill="auto"/>
      <w:lang w:val="es-ES" w:eastAsia="es-ES"/>
    </w:rPr>
  </w:style>
  <w:style w:type="paragraph" w:styleId="Textoindependiente3">
    <w:name w:val="Body Text 3"/>
    <w:basedOn w:val="Normal"/>
    <w:rsid w:val="00E60172"/>
    <w:pPr>
      <w:spacing w:after="120"/>
    </w:pPr>
    <w:rPr>
      <w:sz w:val="16"/>
      <w:szCs w:val="16"/>
    </w:rPr>
  </w:style>
  <w:style w:type="paragraph" w:customStyle="1" w:styleId="xl15">
    <w:name w:val="xl15"/>
    <w:basedOn w:val="Normal"/>
    <w:rsid w:val="00E60172"/>
    <w:pPr>
      <w:spacing w:before="100" w:after="100"/>
      <w:textAlignment w:val="bottom"/>
    </w:pPr>
    <w:rPr>
      <w:rFonts w:ascii="Arial" w:hAnsi="Arial"/>
      <w:sz w:val="20"/>
      <w:szCs w:val="20"/>
      <w:lang w:val="es-ES" w:eastAsia="es-ES"/>
    </w:rPr>
  </w:style>
  <w:style w:type="paragraph" w:customStyle="1" w:styleId="bala11pts">
    <w:name w:val="bala/11 pts"/>
    <w:basedOn w:val="Normal"/>
    <w:rsid w:val="00E60172"/>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qFormat/>
    <w:rsid w:val="00E60172"/>
    <w:pPr>
      <w:keepLines/>
      <w:widowControl w:val="0"/>
      <w:jc w:val="center"/>
    </w:pPr>
    <w:rPr>
      <w:rFonts w:ascii="Arial" w:hAnsi="Arial"/>
      <w:b/>
      <w:sz w:val="20"/>
      <w:lang w:eastAsia="es-ES"/>
    </w:rPr>
  </w:style>
  <w:style w:type="paragraph" w:styleId="Puesto">
    <w:name w:val="Title"/>
    <w:basedOn w:val="Normal"/>
    <w:qFormat/>
    <w:rsid w:val="00E60172"/>
    <w:pPr>
      <w:jc w:val="center"/>
    </w:pPr>
    <w:rPr>
      <w:rFonts w:ascii="Arial" w:hAnsi="Arial"/>
      <w:b/>
      <w:sz w:val="20"/>
      <w:szCs w:val="20"/>
      <w:lang w:eastAsia="es-ES"/>
    </w:rPr>
  </w:style>
  <w:style w:type="paragraph" w:customStyle="1" w:styleId="PARRAFO-SIN">
    <w:name w:val="PARRAFO-SIN"/>
    <w:basedOn w:val="Normal"/>
    <w:rsid w:val="00E60172"/>
    <w:pPr>
      <w:spacing w:before="60" w:line="300" w:lineRule="exact"/>
      <w:jc w:val="both"/>
    </w:pPr>
    <w:rPr>
      <w:sz w:val="22"/>
      <w:szCs w:val="20"/>
      <w:lang w:eastAsia="es-ES"/>
    </w:rPr>
  </w:style>
  <w:style w:type="paragraph" w:customStyle="1" w:styleId="a">
    <w:basedOn w:val="Normal"/>
    <w:next w:val="Sangradetextonormal"/>
    <w:rsid w:val="00E60172"/>
    <w:pPr>
      <w:ind w:left="567"/>
      <w:jc w:val="both"/>
    </w:pPr>
    <w:rPr>
      <w:rFonts w:ascii="Arial" w:hAnsi="Arial"/>
      <w:sz w:val="20"/>
      <w:lang w:val="es-ES" w:eastAsia="es-ES"/>
    </w:rPr>
  </w:style>
  <w:style w:type="paragraph" w:styleId="Sangradetextonormal">
    <w:name w:val="Body Text Indent"/>
    <w:basedOn w:val="Normal"/>
    <w:rsid w:val="00E60172"/>
    <w:pPr>
      <w:spacing w:after="120"/>
      <w:ind w:left="283"/>
    </w:pPr>
  </w:style>
  <w:style w:type="paragraph" w:customStyle="1" w:styleId="Texto">
    <w:name w:val="Texto"/>
    <w:rsid w:val="00E60172"/>
    <w:pPr>
      <w:spacing w:after="360" w:line="360" w:lineRule="auto"/>
      <w:ind w:left="144" w:right="144"/>
      <w:jc w:val="both"/>
    </w:pPr>
    <w:rPr>
      <w:rFonts w:ascii="Helvetica" w:hAnsi="Helvetica"/>
      <w:sz w:val="22"/>
      <w:lang w:val="es-ES_tradnl" w:eastAsia="es-ES"/>
    </w:rPr>
  </w:style>
  <w:style w:type="paragraph" w:customStyle="1" w:styleId="Textoindependiente31">
    <w:name w:val="Texto independiente 31"/>
    <w:basedOn w:val="Normal"/>
    <w:rsid w:val="00E60172"/>
    <w:pPr>
      <w:widowControl w:val="0"/>
      <w:jc w:val="both"/>
    </w:pPr>
    <w:rPr>
      <w:rFonts w:ascii="CG Times" w:hAnsi="CG Times"/>
      <w:szCs w:val="20"/>
      <w:lang w:eastAsia="es-ES"/>
    </w:rPr>
  </w:style>
  <w:style w:type="paragraph" w:customStyle="1" w:styleId="VIETABLANCA">
    <w:name w:val="_VIÑETA BLANCA"/>
    <w:basedOn w:val="Normal"/>
    <w:rsid w:val="00E60172"/>
    <w:pPr>
      <w:numPr>
        <w:numId w:val="2"/>
      </w:numPr>
      <w:spacing w:before="120" w:after="120" w:line="240" w:lineRule="exact"/>
      <w:jc w:val="both"/>
    </w:pPr>
    <w:rPr>
      <w:sz w:val="22"/>
      <w:lang w:val="es-ES" w:eastAsia="es-ES"/>
    </w:rPr>
  </w:style>
  <w:style w:type="character" w:customStyle="1" w:styleId="SIGLAS">
    <w:name w:val="_SIGLAS"/>
    <w:rsid w:val="00E60172"/>
    <w:rPr>
      <w:caps/>
      <w:sz w:val="20"/>
    </w:rPr>
  </w:style>
  <w:style w:type="paragraph" w:styleId="Textodebloque">
    <w:name w:val="Block Text"/>
    <w:basedOn w:val="Normal"/>
    <w:rsid w:val="00E60172"/>
    <w:pPr>
      <w:ind w:left="85" w:right="85"/>
      <w:jc w:val="both"/>
    </w:pPr>
    <w:rPr>
      <w:rFonts w:ascii="Arial" w:hAnsi="Arial" w:cs="Arial"/>
      <w:bCs/>
      <w:sz w:val="20"/>
      <w:lang w:val="es-ES" w:eastAsia="es-ES"/>
    </w:rPr>
  </w:style>
  <w:style w:type="paragraph" w:customStyle="1" w:styleId="Textoindependiente21">
    <w:name w:val="Texto independiente 21"/>
    <w:basedOn w:val="Normal"/>
    <w:rsid w:val="00E60172"/>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E6017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E60172"/>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E60172"/>
    <w:pPr>
      <w:jc w:val="both"/>
    </w:pPr>
    <w:rPr>
      <w:rFonts w:ascii="Arial" w:hAnsi="Arial"/>
      <w:sz w:val="20"/>
      <w:szCs w:val="20"/>
      <w:lang w:val="es-ES_tradnl" w:eastAsia="es-ES"/>
    </w:rPr>
  </w:style>
  <w:style w:type="paragraph" w:customStyle="1" w:styleId="Encabezado4">
    <w:name w:val="Encabezado4"/>
    <w:basedOn w:val="Normal"/>
    <w:rsid w:val="00E60172"/>
    <w:pPr>
      <w:spacing w:after="240"/>
    </w:pPr>
    <w:rPr>
      <w:rFonts w:ascii="Arial Narrow" w:hAnsi="Arial Narrow"/>
      <w:caps/>
      <w:sz w:val="20"/>
      <w:szCs w:val="20"/>
      <w:lang w:val="es-ES_tradnl" w:eastAsia="es-ES"/>
    </w:rPr>
  </w:style>
  <w:style w:type="paragraph" w:styleId="Continuarlista">
    <w:name w:val="List Continue"/>
    <w:basedOn w:val="Normal"/>
    <w:rsid w:val="00E60172"/>
    <w:pPr>
      <w:spacing w:after="120"/>
      <w:ind w:left="283"/>
    </w:pPr>
    <w:rPr>
      <w:rFonts w:ascii="Arial" w:hAnsi="Arial"/>
      <w:szCs w:val="20"/>
      <w:lang w:val="es-ES_tradnl" w:eastAsia="es-ES"/>
    </w:rPr>
  </w:style>
  <w:style w:type="paragraph" w:styleId="Sangra2detindependiente">
    <w:name w:val="Body Text Indent 2"/>
    <w:basedOn w:val="Normal"/>
    <w:rsid w:val="00E60172"/>
    <w:pPr>
      <w:ind w:left="3420" w:hanging="3420"/>
      <w:jc w:val="both"/>
    </w:pPr>
    <w:rPr>
      <w:lang w:val="es-ES" w:eastAsia="es-ES"/>
    </w:rPr>
  </w:style>
  <w:style w:type="paragraph" w:styleId="Sangra3detindependiente">
    <w:name w:val="Body Text Indent 3"/>
    <w:basedOn w:val="Normal"/>
    <w:rsid w:val="00E60172"/>
    <w:pPr>
      <w:ind w:left="3060" w:hanging="3060"/>
      <w:jc w:val="both"/>
    </w:pPr>
    <w:rPr>
      <w:rFonts w:ascii="Arial" w:hAnsi="Arial" w:cs="Arial"/>
      <w:i/>
      <w:sz w:val="20"/>
      <w:lang w:val="es-ES" w:eastAsia="es-ES"/>
    </w:rPr>
  </w:style>
  <w:style w:type="paragraph" w:customStyle="1" w:styleId="xl25">
    <w:name w:val="xl25"/>
    <w:basedOn w:val="Normal"/>
    <w:rsid w:val="00E60172"/>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E60172"/>
    <w:pPr>
      <w:jc w:val="both"/>
      <w:outlineLvl w:val="1"/>
    </w:pPr>
    <w:rPr>
      <w:rFonts w:ascii="Arial" w:hAnsi="Arial"/>
      <w:b/>
      <w:color w:val="000000"/>
      <w:lang w:val="es-ES" w:eastAsia="es-ES"/>
    </w:rPr>
  </w:style>
  <w:style w:type="paragraph" w:customStyle="1" w:styleId="E03-III1III2">
    <w:name w:val="E03 - III.1   III.2"/>
    <w:rsid w:val="00E60172"/>
    <w:pPr>
      <w:tabs>
        <w:tab w:val="left" w:pos="539"/>
      </w:tabs>
      <w:ind w:left="539" w:hanging="539"/>
      <w:outlineLvl w:val="0"/>
    </w:pPr>
    <w:rPr>
      <w:rFonts w:ascii="Arial" w:hAnsi="Arial"/>
      <w:b/>
      <w:caps/>
      <w:color w:val="000000"/>
      <w:lang w:val="es-ES" w:eastAsia="es-ES"/>
    </w:rPr>
  </w:style>
  <w:style w:type="paragraph" w:customStyle="1" w:styleId="E04-TemasIII1">
    <w:name w:val="E04 - Temas  III.1"/>
    <w:rsid w:val="00E60172"/>
    <w:pPr>
      <w:outlineLvl w:val="1"/>
    </w:pPr>
    <w:rPr>
      <w:rFonts w:ascii="Arial" w:hAnsi="Arial"/>
      <w:b/>
      <w:caps/>
      <w:color w:val="000000"/>
      <w:lang w:val="es-ES" w:eastAsia="es-ES"/>
    </w:rPr>
  </w:style>
  <w:style w:type="paragraph" w:customStyle="1" w:styleId="E05-Funcin">
    <w:name w:val="E05 - Función"/>
    <w:rsid w:val="00E60172"/>
    <w:pPr>
      <w:tabs>
        <w:tab w:val="left" w:pos="1162"/>
      </w:tabs>
      <w:ind w:left="1162" w:hanging="1162"/>
      <w:outlineLvl w:val="2"/>
    </w:pPr>
    <w:rPr>
      <w:rFonts w:ascii="Arial" w:hAnsi="Arial"/>
      <w:b/>
      <w:color w:val="000000"/>
      <w:lang w:val="es-ES" w:eastAsia="es-ES"/>
    </w:rPr>
  </w:style>
  <w:style w:type="paragraph" w:customStyle="1" w:styleId="E06-Subfuncin">
    <w:name w:val="E06 - Subfunción"/>
    <w:rsid w:val="00E60172"/>
    <w:pPr>
      <w:tabs>
        <w:tab w:val="left" w:pos="1559"/>
      </w:tabs>
      <w:ind w:left="1559" w:hanging="1559"/>
      <w:jc w:val="both"/>
      <w:outlineLvl w:val="3"/>
    </w:pPr>
    <w:rPr>
      <w:rFonts w:ascii="Arial" w:hAnsi="Arial"/>
      <w:color w:val="000000"/>
      <w:lang w:val="es-ES" w:eastAsia="es-ES"/>
    </w:rPr>
  </w:style>
  <w:style w:type="paragraph" w:customStyle="1" w:styleId="E07-ProgramaEspecial">
    <w:name w:val="E07 - Programa Especial"/>
    <w:rsid w:val="00E60172"/>
    <w:pPr>
      <w:tabs>
        <w:tab w:val="left" w:pos="2410"/>
      </w:tabs>
      <w:ind w:left="2410" w:hanging="2410"/>
      <w:jc w:val="both"/>
      <w:outlineLvl w:val="4"/>
    </w:pPr>
    <w:rPr>
      <w:rFonts w:ascii="Arial" w:hAnsi="Arial"/>
      <w:color w:val="000000"/>
      <w:lang w:val="es-ES" w:eastAsia="es-ES"/>
    </w:rPr>
  </w:style>
  <w:style w:type="paragraph" w:customStyle="1" w:styleId="E08-ActividadInstitucional">
    <w:name w:val="E08 - Actividad Institucional"/>
    <w:rsid w:val="00E60172"/>
    <w:pPr>
      <w:tabs>
        <w:tab w:val="left" w:pos="2835"/>
      </w:tabs>
      <w:ind w:left="2835" w:hanging="2835"/>
      <w:jc w:val="both"/>
      <w:outlineLvl w:val="5"/>
    </w:pPr>
    <w:rPr>
      <w:rFonts w:ascii="Arial" w:hAnsi="Arial"/>
      <w:color w:val="000000"/>
      <w:lang w:val="es-ES" w:eastAsia="es-ES"/>
    </w:rPr>
  </w:style>
  <w:style w:type="paragraph" w:customStyle="1" w:styleId="E09-Proyecto">
    <w:name w:val="E09 - Proyecto"/>
    <w:rsid w:val="00E60172"/>
    <w:pPr>
      <w:tabs>
        <w:tab w:val="left" w:pos="1361"/>
      </w:tabs>
      <w:ind w:left="1361" w:hanging="1361"/>
      <w:jc w:val="both"/>
      <w:outlineLvl w:val="6"/>
    </w:pPr>
    <w:rPr>
      <w:rFonts w:ascii="Arial" w:hAnsi="Arial"/>
      <w:color w:val="000000"/>
      <w:lang w:eastAsia="es-ES"/>
    </w:rPr>
  </w:style>
  <w:style w:type="paragraph" w:customStyle="1" w:styleId="E10-Indicador">
    <w:name w:val="E10 - Indicador"/>
    <w:rsid w:val="00E60172"/>
    <w:pPr>
      <w:tabs>
        <w:tab w:val="left" w:pos="1418"/>
      </w:tabs>
      <w:ind w:left="1418" w:hanging="1418"/>
      <w:jc w:val="both"/>
      <w:outlineLvl w:val="7"/>
    </w:pPr>
    <w:rPr>
      <w:rFonts w:ascii="Arial" w:hAnsi="Arial"/>
      <w:i/>
      <w:color w:val="000000"/>
      <w:lang w:val="es-ES" w:eastAsia="es-ES"/>
    </w:rPr>
  </w:style>
  <w:style w:type="paragraph" w:customStyle="1" w:styleId="AnlisisdelEjercicio">
    <w:name w:val="Análisis del Ejercicio"/>
    <w:rsid w:val="00E60172"/>
    <w:pPr>
      <w:tabs>
        <w:tab w:val="right" w:pos="5954"/>
      </w:tabs>
      <w:ind w:left="57"/>
    </w:pPr>
    <w:rPr>
      <w:rFonts w:ascii="Arial" w:hAnsi="Arial"/>
      <w:caps/>
      <w:sz w:val="16"/>
      <w:lang w:val="es-ES" w:eastAsia="es-ES"/>
    </w:rPr>
  </w:style>
  <w:style w:type="paragraph" w:customStyle="1" w:styleId="Formatos">
    <w:name w:val="Formatos"/>
    <w:rsid w:val="00E60172"/>
    <w:pPr>
      <w:tabs>
        <w:tab w:val="right" w:pos="5954"/>
      </w:tabs>
      <w:ind w:left="284"/>
      <w:jc w:val="both"/>
    </w:pPr>
    <w:rPr>
      <w:rFonts w:ascii="Arial" w:hAnsi="Arial"/>
      <w:sz w:val="16"/>
      <w:lang w:val="es-ES" w:eastAsia="es-ES"/>
    </w:rPr>
  </w:style>
  <w:style w:type="paragraph" w:customStyle="1" w:styleId="Tipodeinformacin">
    <w:name w:val="Tipo de información"/>
    <w:rsid w:val="00E60172"/>
    <w:pPr>
      <w:tabs>
        <w:tab w:val="right" w:pos="5954"/>
      </w:tabs>
      <w:ind w:left="57"/>
      <w:jc w:val="both"/>
    </w:pPr>
    <w:rPr>
      <w:rFonts w:ascii="Arial" w:hAnsi="Arial"/>
      <w:b/>
      <w:caps/>
      <w:sz w:val="16"/>
      <w:lang w:val="es-ES" w:eastAsia="es-ES"/>
    </w:rPr>
  </w:style>
  <w:style w:type="paragraph" w:customStyle="1" w:styleId="Cabeza">
    <w:name w:val="Cabeza"/>
    <w:rsid w:val="00E60172"/>
    <w:rPr>
      <w:rFonts w:ascii="Arial" w:hAnsi="Arial"/>
      <w:color w:val="000000"/>
      <w:lang w:eastAsia="es-ES"/>
    </w:rPr>
  </w:style>
  <w:style w:type="paragraph" w:customStyle="1" w:styleId="Clave">
    <w:name w:val="Clave"/>
    <w:rsid w:val="00E60172"/>
    <w:pPr>
      <w:spacing w:before="40"/>
      <w:jc w:val="right"/>
    </w:pPr>
    <w:rPr>
      <w:rFonts w:ascii="Arial" w:hAnsi="Arial" w:cs="Arial"/>
      <w:b/>
      <w:sz w:val="22"/>
      <w:lang w:val="es-ES" w:eastAsia="es-ES"/>
    </w:rPr>
  </w:style>
  <w:style w:type="paragraph" w:customStyle="1" w:styleId="InterlineadoCerrado">
    <w:name w:val="InterlineadoCerrado"/>
    <w:rsid w:val="00E60172"/>
    <w:pPr>
      <w:spacing w:line="200" w:lineRule="exact"/>
    </w:pPr>
    <w:rPr>
      <w:rFonts w:ascii="Arial" w:hAnsi="Arial"/>
      <w:noProof/>
      <w:lang w:val="es-ES" w:eastAsia="es-ES"/>
    </w:rPr>
  </w:style>
  <w:style w:type="paragraph" w:customStyle="1" w:styleId="Nombre">
    <w:name w:val="Nombre"/>
    <w:rsid w:val="00E60172"/>
    <w:pPr>
      <w:jc w:val="center"/>
    </w:pPr>
    <w:rPr>
      <w:rFonts w:ascii="Arial" w:hAnsi="Arial" w:cs="Arial"/>
      <w:b/>
      <w:bCs/>
      <w:sz w:val="24"/>
      <w:lang w:val="es-ES" w:eastAsia="es-ES"/>
    </w:rPr>
  </w:style>
  <w:style w:type="paragraph" w:customStyle="1" w:styleId="CabezaIndice">
    <w:name w:val="CabezaIndice"/>
    <w:rsid w:val="00E60172"/>
    <w:pPr>
      <w:spacing w:before="120" w:after="120" w:line="200" w:lineRule="exact"/>
      <w:jc w:val="center"/>
    </w:pPr>
    <w:rPr>
      <w:rFonts w:ascii="Arial" w:hAnsi="Arial" w:cs="Arial"/>
      <w:b/>
      <w:bCs/>
      <w:sz w:val="16"/>
      <w:lang w:eastAsia="es-ES"/>
    </w:rPr>
  </w:style>
  <w:style w:type="paragraph" w:customStyle="1" w:styleId="InterlineadoCerrado4">
    <w:name w:val="InterlineadoCerrado(4)"/>
    <w:basedOn w:val="InterlineadoCerrado"/>
    <w:rsid w:val="00E60172"/>
    <w:pPr>
      <w:spacing w:line="60" w:lineRule="exact"/>
    </w:pPr>
  </w:style>
  <w:style w:type="character" w:styleId="Hipervnculo">
    <w:name w:val="Hyperlink"/>
    <w:rsid w:val="00E60172"/>
    <w:rPr>
      <w:color w:val="0000FF"/>
      <w:u w:val="single"/>
    </w:rPr>
  </w:style>
  <w:style w:type="paragraph" w:customStyle="1" w:styleId="Body">
    <w:name w:val="Body"/>
    <w:aliases w:val="Text"/>
    <w:basedOn w:val="Normal"/>
    <w:rsid w:val="00E60172"/>
    <w:pPr>
      <w:jc w:val="both"/>
    </w:pPr>
    <w:rPr>
      <w:rFonts w:ascii="Arial" w:hAnsi="Arial"/>
      <w:sz w:val="20"/>
      <w:szCs w:val="20"/>
      <w:lang w:val="es-ES_tradnl" w:eastAsia="es-ES"/>
    </w:rPr>
  </w:style>
  <w:style w:type="paragraph" w:customStyle="1" w:styleId="BULET">
    <w:name w:val="BULET"/>
    <w:basedOn w:val="Normal"/>
    <w:rsid w:val="00E60172"/>
    <w:pPr>
      <w:numPr>
        <w:numId w:val="3"/>
      </w:numPr>
    </w:pPr>
    <w:rPr>
      <w:lang w:val="es-ES" w:eastAsia="es-ES"/>
    </w:rPr>
  </w:style>
  <w:style w:type="paragraph" w:customStyle="1" w:styleId="N1">
    <w:name w:val="N1"/>
    <w:basedOn w:val="Normal"/>
    <w:rsid w:val="00E60172"/>
    <w:pPr>
      <w:keepNext/>
      <w:spacing w:before="240" w:after="120"/>
    </w:pPr>
    <w:rPr>
      <w:rFonts w:ascii="Arial" w:hAnsi="Arial"/>
      <w:b/>
      <w:sz w:val="20"/>
      <w:szCs w:val="20"/>
      <w:lang w:eastAsia="es-ES"/>
    </w:rPr>
  </w:style>
  <w:style w:type="character" w:styleId="Hipervnculovisitado">
    <w:name w:val="FollowedHyperlink"/>
    <w:rsid w:val="00E60172"/>
    <w:rPr>
      <w:color w:val="800080"/>
      <w:u w:val="single"/>
    </w:rPr>
  </w:style>
  <w:style w:type="paragraph" w:customStyle="1" w:styleId="BALA0">
    <w:name w:val="BALA"/>
    <w:basedOn w:val="Normal"/>
    <w:rsid w:val="00E60172"/>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E60172"/>
    <w:pPr>
      <w:numPr>
        <w:numId w:val="5"/>
      </w:numPr>
      <w:spacing w:before="50" w:after="50" w:line="260" w:lineRule="exact"/>
      <w:jc w:val="both"/>
    </w:pPr>
    <w:rPr>
      <w:sz w:val="22"/>
      <w:lang w:val="es-ES" w:eastAsia="es-ES"/>
    </w:rPr>
  </w:style>
  <w:style w:type="paragraph" w:customStyle="1" w:styleId="a0">
    <w:basedOn w:val="Normal"/>
    <w:next w:val="Sangradetextonormal"/>
    <w:rsid w:val="00E60172"/>
    <w:pPr>
      <w:ind w:left="567"/>
      <w:jc w:val="both"/>
    </w:pPr>
    <w:rPr>
      <w:rFonts w:ascii="Arial" w:hAnsi="Arial"/>
      <w:sz w:val="20"/>
      <w:lang w:val="es-ES" w:eastAsia="es-ES"/>
    </w:rPr>
  </w:style>
  <w:style w:type="paragraph" w:styleId="Textodeglobo">
    <w:name w:val="Balloon Text"/>
    <w:basedOn w:val="Normal"/>
    <w:semiHidden/>
    <w:rsid w:val="00E60172"/>
    <w:rPr>
      <w:rFonts w:ascii="Tahoma" w:hAnsi="Tahoma" w:cs="Tahoma"/>
      <w:sz w:val="16"/>
      <w:szCs w:val="16"/>
    </w:rPr>
  </w:style>
  <w:style w:type="table" w:styleId="Tablaconcuadrcula">
    <w:name w:val="Table Grid"/>
    <w:basedOn w:val="Tablanormal"/>
    <w:uiPriority w:val="39"/>
    <w:rsid w:val="00D42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
    <w:name w:val="Car Car"/>
    <w:basedOn w:val="Normal"/>
    <w:next w:val="Normal"/>
    <w:rsid w:val="00E60172"/>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E60172"/>
    <w:pPr>
      <w:numPr>
        <w:numId w:val="6"/>
      </w:numPr>
      <w:tabs>
        <w:tab w:val="left" w:pos="284"/>
      </w:tabs>
      <w:spacing w:before="60" w:after="60" w:line="240" w:lineRule="exact"/>
      <w:jc w:val="both"/>
    </w:pPr>
    <w:rPr>
      <w:rFonts w:ascii="EurekaSans-Light" w:hAnsi="EurekaSans-Light"/>
      <w:sz w:val="24"/>
      <w:szCs w:val="24"/>
      <w:lang w:val="en-US" w:eastAsia="es-ES_tradnl"/>
    </w:rPr>
  </w:style>
  <w:style w:type="character" w:customStyle="1" w:styleId="Vieta1Car">
    <w:name w:val="Viñeta 1 Car"/>
    <w:rsid w:val="00E60172"/>
    <w:rPr>
      <w:rFonts w:ascii="EurekaSans-Light" w:hAnsi="EurekaSans-Light"/>
      <w:sz w:val="24"/>
      <w:szCs w:val="24"/>
      <w:lang w:val="en-US" w:eastAsia="es-ES_tradnl" w:bidi="ar-SA"/>
    </w:rPr>
  </w:style>
  <w:style w:type="paragraph" w:styleId="Textonotapie">
    <w:name w:val="footnote text"/>
    <w:basedOn w:val="Normal"/>
    <w:semiHidden/>
    <w:rsid w:val="00E60172"/>
    <w:rPr>
      <w:sz w:val="20"/>
      <w:szCs w:val="20"/>
    </w:rPr>
  </w:style>
  <w:style w:type="character" w:styleId="Refdenotaalpie">
    <w:name w:val="footnote reference"/>
    <w:semiHidden/>
    <w:rsid w:val="00E60172"/>
    <w:rPr>
      <w:vertAlign w:val="superscript"/>
    </w:rPr>
  </w:style>
  <w:style w:type="paragraph" w:styleId="Textonotaalfinal">
    <w:name w:val="endnote text"/>
    <w:basedOn w:val="Normal"/>
    <w:semiHidden/>
    <w:rsid w:val="00E60172"/>
    <w:rPr>
      <w:sz w:val="20"/>
      <w:szCs w:val="20"/>
    </w:rPr>
  </w:style>
  <w:style w:type="character" w:styleId="Refdenotaalfinal">
    <w:name w:val="endnote reference"/>
    <w:semiHidden/>
    <w:rsid w:val="00E60172"/>
    <w:rPr>
      <w:vertAlign w:val="superscript"/>
    </w:rPr>
  </w:style>
  <w:style w:type="character" w:customStyle="1" w:styleId="Ttulo1Car">
    <w:name w:val="Título 1 Car"/>
    <w:link w:val="Ttulo1"/>
    <w:rsid w:val="00B00A01"/>
    <w:rPr>
      <w:rFonts w:ascii="Arial" w:hAnsi="Arial"/>
      <w:b/>
      <w:spacing w:val="-3"/>
      <w:lang w:val="es-MX" w:eastAsia="es-ES" w:bidi="ar-SA"/>
    </w:rPr>
  </w:style>
  <w:style w:type="paragraph" w:customStyle="1" w:styleId="Nmero">
    <w:name w:val="Número"/>
    <w:basedOn w:val="Normal"/>
    <w:rsid w:val="00B00A01"/>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B00A01"/>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B00A01"/>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B00A01"/>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B00A01"/>
    <w:pPr>
      <w:keepNext/>
      <w:jc w:val="both"/>
    </w:pPr>
    <w:rPr>
      <w:rFonts w:ascii="Arial" w:hAnsi="Arial"/>
      <w:b/>
      <w:sz w:val="20"/>
      <w:szCs w:val="20"/>
      <w:lang w:val="es-ES_tradnl" w:eastAsia="es-ES"/>
    </w:rPr>
  </w:style>
  <w:style w:type="paragraph" w:customStyle="1" w:styleId="Body3">
    <w:name w:val="Body3"/>
    <w:aliases w:val="Text3,2"/>
    <w:basedOn w:val="Normal"/>
    <w:rsid w:val="00B00A01"/>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B00A01"/>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B00A01"/>
    <w:pPr>
      <w:ind w:left="454" w:hanging="454"/>
      <w:jc w:val="both"/>
    </w:pPr>
    <w:rPr>
      <w:rFonts w:ascii="Arial" w:hAnsi="Arial"/>
      <w:sz w:val="20"/>
      <w:szCs w:val="20"/>
      <w:lang w:val="es-ES_tradnl" w:eastAsia="es-ES"/>
    </w:rPr>
  </w:style>
  <w:style w:type="paragraph" w:customStyle="1" w:styleId="Default">
    <w:name w:val="Default"/>
    <w:rsid w:val="00B00A01"/>
    <w:pPr>
      <w:widowControl w:val="0"/>
      <w:autoSpaceDE w:val="0"/>
      <w:autoSpaceDN w:val="0"/>
      <w:adjustRightInd w:val="0"/>
    </w:pPr>
    <w:rPr>
      <w:rFonts w:ascii="Arial,Bold" w:hAnsi="Arial,Bold"/>
      <w:lang w:val="es-ES" w:eastAsia="es-ES"/>
    </w:rPr>
  </w:style>
  <w:style w:type="character" w:styleId="Refdecomentario">
    <w:name w:val="annotation reference"/>
    <w:semiHidden/>
    <w:rsid w:val="002746C5"/>
    <w:rPr>
      <w:sz w:val="16"/>
      <w:szCs w:val="16"/>
    </w:rPr>
  </w:style>
  <w:style w:type="paragraph" w:styleId="Textocomentario">
    <w:name w:val="annotation text"/>
    <w:basedOn w:val="Normal"/>
    <w:semiHidden/>
    <w:rsid w:val="002746C5"/>
    <w:rPr>
      <w:sz w:val="20"/>
      <w:szCs w:val="20"/>
    </w:rPr>
  </w:style>
  <w:style w:type="paragraph" w:styleId="Asuntodelcomentario">
    <w:name w:val="annotation subject"/>
    <w:basedOn w:val="Textocomentario"/>
    <w:next w:val="Textocomentario"/>
    <w:semiHidden/>
    <w:rsid w:val="002746C5"/>
    <w:rPr>
      <w:b/>
      <w:bCs/>
    </w:rPr>
  </w:style>
  <w:style w:type="paragraph" w:customStyle="1" w:styleId="CarCar0">
    <w:name w:val="Car Car"/>
    <w:basedOn w:val="Normal"/>
    <w:next w:val="Normal"/>
    <w:rsid w:val="00220F3A"/>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0B2E80"/>
    <w:pPr>
      <w:ind w:left="720"/>
      <w:contextualSpacing/>
    </w:pPr>
  </w:style>
  <w:style w:type="paragraph" w:customStyle="1" w:styleId="Epgrafe">
    <w:name w:val="Epígrafe"/>
    <w:basedOn w:val="Normal"/>
    <w:next w:val="Normal"/>
    <w:unhideWhenUsed/>
    <w:qFormat/>
    <w:rsid w:val="00874BEE"/>
    <w:pPr>
      <w:spacing w:after="200"/>
    </w:pPr>
    <w:rPr>
      <w:b/>
      <w:bCs/>
      <w:color w:val="4F81BD"/>
      <w:sz w:val="18"/>
      <w:szCs w:val="18"/>
    </w:rPr>
  </w:style>
  <w:style w:type="character" w:customStyle="1" w:styleId="Textoindependiente2Car">
    <w:name w:val="Texto independiente 2 Car"/>
    <w:link w:val="Textoindependiente2"/>
    <w:uiPriority w:val="99"/>
    <w:locked/>
    <w:rsid w:val="00441C6F"/>
    <w:rPr>
      <w:rFonts w:ascii="Arial" w:hAnsi="Arial"/>
      <w:lang w:val="es-ES" w:eastAsia="es-ES"/>
    </w:rPr>
  </w:style>
  <w:style w:type="character" w:customStyle="1" w:styleId="PiedepginaCar">
    <w:name w:val="Pie de página Car"/>
    <w:link w:val="Piedepgina"/>
    <w:uiPriority w:val="99"/>
    <w:rsid w:val="006E5CC5"/>
    <w:rPr>
      <w:sz w:val="24"/>
      <w:szCs w:val="24"/>
    </w:rPr>
  </w:style>
  <w:style w:type="paragraph" w:customStyle="1" w:styleId="m-935168839506812550gmail-msolistparagraph">
    <w:name w:val="m_-935168839506812550gmail-msolistparagraph"/>
    <w:basedOn w:val="Normal"/>
    <w:rsid w:val="00FE41FE"/>
    <w:pPr>
      <w:spacing w:before="100" w:beforeAutospacing="1" w:after="100" w:afterAutospacing="1"/>
    </w:pPr>
  </w:style>
  <w:style w:type="paragraph" w:customStyle="1" w:styleId="p0">
    <w:name w:val="p0"/>
    <w:basedOn w:val="Normal"/>
    <w:rsid w:val="004D2674"/>
    <w:pPr>
      <w:keepLines/>
      <w:spacing w:before="240"/>
      <w:jc w:val="both"/>
    </w:pPr>
    <w:rPr>
      <w:rFonts w:ascii="Arial" w:hAnsi="Arial"/>
      <w:szCs w:val="20"/>
      <w:lang w:val="es-ES_tradnl" w:eastAsia="es-ES"/>
    </w:rPr>
  </w:style>
  <w:style w:type="paragraph" w:customStyle="1" w:styleId="p02">
    <w:name w:val="p02"/>
    <w:basedOn w:val="Normal"/>
    <w:next w:val="p0"/>
    <w:rsid w:val="004D2674"/>
    <w:pPr>
      <w:keepLines/>
      <w:spacing w:before="240"/>
      <w:ind w:right="11"/>
      <w:jc w:val="both"/>
    </w:pPr>
    <w:rPr>
      <w:rFonts w:ascii="Univers" w:hAnsi="Univers"/>
      <w:color w:val="0000FF"/>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803">
      <w:bodyDiv w:val="1"/>
      <w:marLeft w:val="0"/>
      <w:marRight w:val="0"/>
      <w:marTop w:val="0"/>
      <w:marBottom w:val="0"/>
      <w:divBdr>
        <w:top w:val="none" w:sz="0" w:space="0" w:color="auto"/>
        <w:left w:val="none" w:sz="0" w:space="0" w:color="auto"/>
        <w:bottom w:val="none" w:sz="0" w:space="0" w:color="auto"/>
        <w:right w:val="none" w:sz="0" w:space="0" w:color="auto"/>
      </w:divBdr>
    </w:div>
    <w:div w:id="86777424">
      <w:bodyDiv w:val="1"/>
      <w:marLeft w:val="0"/>
      <w:marRight w:val="0"/>
      <w:marTop w:val="0"/>
      <w:marBottom w:val="0"/>
      <w:divBdr>
        <w:top w:val="none" w:sz="0" w:space="0" w:color="auto"/>
        <w:left w:val="none" w:sz="0" w:space="0" w:color="auto"/>
        <w:bottom w:val="none" w:sz="0" w:space="0" w:color="auto"/>
        <w:right w:val="none" w:sz="0" w:space="0" w:color="auto"/>
      </w:divBdr>
    </w:div>
    <w:div w:id="156848858">
      <w:bodyDiv w:val="1"/>
      <w:marLeft w:val="0"/>
      <w:marRight w:val="0"/>
      <w:marTop w:val="0"/>
      <w:marBottom w:val="0"/>
      <w:divBdr>
        <w:top w:val="none" w:sz="0" w:space="0" w:color="auto"/>
        <w:left w:val="none" w:sz="0" w:space="0" w:color="auto"/>
        <w:bottom w:val="none" w:sz="0" w:space="0" w:color="auto"/>
        <w:right w:val="none" w:sz="0" w:space="0" w:color="auto"/>
      </w:divBdr>
    </w:div>
    <w:div w:id="159586711">
      <w:bodyDiv w:val="1"/>
      <w:marLeft w:val="0"/>
      <w:marRight w:val="0"/>
      <w:marTop w:val="0"/>
      <w:marBottom w:val="0"/>
      <w:divBdr>
        <w:top w:val="none" w:sz="0" w:space="0" w:color="auto"/>
        <w:left w:val="none" w:sz="0" w:space="0" w:color="auto"/>
        <w:bottom w:val="none" w:sz="0" w:space="0" w:color="auto"/>
        <w:right w:val="none" w:sz="0" w:space="0" w:color="auto"/>
      </w:divBdr>
    </w:div>
    <w:div w:id="166673393">
      <w:bodyDiv w:val="1"/>
      <w:marLeft w:val="0"/>
      <w:marRight w:val="0"/>
      <w:marTop w:val="0"/>
      <w:marBottom w:val="0"/>
      <w:divBdr>
        <w:top w:val="none" w:sz="0" w:space="0" w:color="auto"/>
        <w:left w:val="none" w:sz="0" w:space="0" w:color="auto"/>
        <w:bottom w:val="none" w:sz="0" w:space="0" w:color="auto"/>
        <w:right w:val="none" w:sz="0" w:space="0" w:color="auto"/>
      </w:divBdr>
    </w:div>
    <w:div w:id="190730546">
      <w:bodyDiv w:val="1"/>
      <w:marLeft w:val="0"/>
      <w:marRight w:val="0"/>
      <w:marTop w:val="0"/>
      <w:marBottom w:val="0"/>
      <w:divBdr>
        <w:top w:val="none" w:sz="0" w:space="0" w:color="auto"/>
        <w:left w:val="none" w:sz="0" w:space="0" w:color="auto"/>
        <w:bottom w:val="none" w:sz="0" w:space="0" w:color="auto"/>
        <w:right w:val="none" w:sz="0" w:space="0" w:color="auto"/>
      </w:divBdr>
    </w:div>
    <w:div w:id="245654344">
      <w:bodyDiv w:val="1"/>
      <w:marLeft w:val="0"/>
      <w:marRight w:val="0"/>
      <w:marTop w:val="0"/>
      <w:marBottom w:val="0"/>
      <w:divBdr>
        <w:top w:val="none" w:sz="0" w:space="0" w:color="auto"/>
        <w:left w:val="none" w:sz="0" w:space="0" w:color="auto"/>
        <w:bottom w:val="none" w:sz="0" w:space="0" w:color="auto"/>
        <w:right w:val="none" w:sz="0" w:space="0" w:color="auto"/>
      </w:divBdr>
    </w:div>
    <w:div w:id="258878665">
      <w:bodyDiv w:val="1"/>
      <w:marLeft w:val="0"/>
      <w:marRight w:val="0"/>
      <w:marTop w:val="0"/>
      <w:marBottom w:val="0"/>
      <w:divBdr>
        <w:top w:val="none" w:sz="0" w:space="0" w:color="auto"/>
        <w:left w:val="none" w:sz="0" w:space="0" w:color="auto"/>
        <w:bottom w:val="none" w:sz="0" w:space="0" w:color="auto"/>
        <w:right w:val="none" w:sz="0" w:space="0" w:color="auto"/>
      </w:divBdr>
    </w:div>
    <w:div w:id="317807163">
      <w:bodyDiv w:val="1"/>
      <w:marLeft w:val="0"/>
      <w:marRight w:val="0"/>
      <w:marTop w:val="0"/>
      <w:marBottom w:val="0"/>
      <w:divBdr>
        <w:top w:val="none" w:sz="0" w:space="0" w:color="auto"/>
        <w:left w:val="none" w:sz="0" w:space="0" w:color="auto"/>
        <w:bottom w:val="none" w:sz="0" w:space="0" w:color="auto"/>
        <w:right w:val="none" w:sz="0" w:space="0" w:color="auto"/>
      </w:divBdr>
    </w:div>
    <w:div w:id="416949431">
      <w:bodyDiv w:val="1"/>
      <w:marLeft w:val="0"/>
      <w:marRight w:val="0"/>
      <w:marTop w:val="0"/>
      <w:marBottom w:val="0"/>
      <w:divBdr>
        <w:top w:val="none" w:sz="0" w:space="0" w:color="auto"/>
        <w:left w:val="none" w:sz="0" w:space="0" w:color="auto"/>
        <w:bottom w:val="none" w:sz="0" w:space="0" w:color="auto"/>
        <w:right w:val="none" w:sz="0" w:space="0" w:color="auto"/>
      </w:divBdr>
    </w:div>
    <w:div w:id="421921189">
      <w:bodyDiv w:val="1"/>
      <w:marLeft w:val="0"/>
      <w:marRight w:val="0"/>
      <w:marTop w:val="0"/>
      <w:marBottom w:val="0"/>
      <w:divBdr>
        <w:top w:val="none" w:sz="0" w:space="0" w:color="auto"/>
        <w:left w:val="none" w:sz="0" w:space="0" w:color="auto"/>
        <w:bottom w:val="none" w:sz="0" w:space="0" w:color="auto"/>
        <w:right w:val="none" w:sz="0" w:space="0" w:color="auto"/>
      </w:divBdr>
    </w:div>
    <w:div w:id="423385812">
      <w:bodyDiv w:val="1"/>
      <w:marLeft w:val="0"/>
      <w:marRight w:val="0"/>
      <w:marTop w:val="0"/>
      <w:marBottom w:val="0"/>
      <w:divBdr>
        <w:top w:val="none" w:sz="0" w:space="0" w:color="auto"/>
        <w:left w:val="none" w:sz="0" w:space="0" w:color="auto"/>
        <w:bottom w:val="none" w:sz="0" w:space="0" w:color="auto"/>
        <w:right w:val="none" w:sz="0" w:space="0" w:color="auto"/>
      </w:divBdr>
    </w:div>
    <w:div w:id="452984989">
      <w:bodyDiv w:val="1"/>
      <w:marLeft w:val="0"/>
      <w:marRight w:val="0"/>
      <w:marTop w:val="0"/>
      <w:marBottom w:val="0"/>
      <w:divBdr>
        <w:top w:val="none" w:sz="0" w:space="0" w:color="auto"/>
        <w:left w:val="none" w:sz="0" w:space="0" w:color="auto"/>
        <w:bottom w:val="none" w:sz="0" w:space="0" w:color="auto"/>
        <w:right w:val="none" w:sz="0" w:space="0" w:color="auto"/>
      </w:divBdr>
    </w:div>
    <w:div w:id="457264030">
      <w:bodyDiv w:val="1"/>
      <w:marLeft w:val="0"/>
      <w:marRight w:val="0"/>
      <w:marTop w:val="0"/>
      <w:marBottom w:val="0"/>
      <w:divBdr>
        <w:top w:val="none" w:sz="0" w:space="0" w:color="auto"/>
        <w:left w:val="none" w:sz="0" w:space="0" w:color="auto"/>
        <w:bottom w:val="none" w:sz="0" w:space="0" w:color="auto"/>
        <w:right w:val="none" w:sz="0" w:space="0" w:color="auto"/>
      </w:divBdr>
    </w:div>
    <w:div w:id="489374077">
      <w:bodyDiv w:val="1"/>
      <w:marLeft w:val="0"/>
      <w:marRight w:val="0"/>
      <w:marTop w:val="0"/>
      <w:marBottom w:val="0"/>
      <w:divBdr>
        <w:top w:val="none" w:sz="0" w:space="0" w:color="auto"/>
        <w:left w:val="none" w:sz="0" w:space="0" w:color="auto"/>
        <w:bottom w:val="none" w:sz="0" w:space="0" w:color="auto"/>
        <w:right w:val="none" w:sz="0" w:space="0" w:color="auto"/>
      </w:divBdr>
    </w:div>
    <w:div w:id="538784474">
      <w:bodyDiv w:val="1"/>
      <w:marLeft w:val="0"/>
      <w:marRight w:val="0"/>
      <w:marTop w:val="0"/>
      <w:marBottom w:val="0"/>
      <w:divBdr>
        <w:top w:val="none" w:sz="0" w:space="0" w:color="auto"/>
        <w:left w:val="none" w:sz="0" w:space="0" w:color="auto"/>
        <w:bottom w:val="none" w:sz="0" w:space="0" w:color="auto"/>
        <w:right w:val="none" w:sz="0" w:space="0" w:color="auto"/>
      </w:divBdr>
    </w:div>
    <w:div w:id="551115935">
      <w:bodyDiv w:val="1"/>
      <w:marLeft w:val="0"/>
      <w:marRight w:val="0"/>
      <w:marTop w:val="0"/>
      <w:marBottom w:val="0"/>
      <w:divBdr>
        <w:top w:val="none" w:sz="0" w:space="0" w:color="auto"/>
        <w:left w:val="none" w:sz="0" w:space="0" w:color="auto"/>
        <w:bottom w:val="none" w:sz="0" w:space="0" w:color="auto"/>
        <w:right w:val="none" w:sz="0" w:space="0" w:color="auto"/>
      </w:divBdr>
    </w:div>
    <w:div w:id="552959793">
      <w:bodyDiv w:val="1"/>
      <w:marLeft w:val="0"/>
      <w:marRight w:val="0"/>
      <w:marTop w:val="0"/>
      <w:marBottom w:val="0"/>
      <w:divBdr>
        <w:top w:val="none" w:sz="0" w:space="0" w:color="auto"/>
        <w:left w:val="none" w:sz="0" w:space="0" w:color="auto"/>
        <w:bottom w:val="none" w:sz="0" w:space="0" w:color="auto"/>
        <w:right w:val="none" w:sz="0" w:space="0" w:color="auto"/>
      </w:divBdr>
    </w:div>
    <w:div w:id="569928808">
      <w:bodyDiv w:val="1"/>
      <w:marLeft w:val="0"/>
      <w:marRight w:val="0"/>
      <w:marTop w:val="0"/>
      <w:marBottom w:val="0"/>
      <w:divBdr>
        <w:top w:val="none" w:sz="0" w:space="0" w:color="auto"/>
        <w:left w:val="none" w:sz="0" w:space="0" w:color="auto"/>
        <w:bottom w:val="none" w:sz="0" w:space="0" w:color="auto"/>
        <w:right w:val="none" w:sz="0" w:space="0" w:color="auto"/>
      </w:divBdr>
    </w:div>
    <w:div w:id="637222828">
      <w:bodyDiv w:val="1"/>
      <w:marLeft w:val="0"/>
      <w:marRight w:val="0"/>
      <w:marTop w:val="0"/>
      <w:marBottom w:val="0"/>
      <w:divBdr>
        <w:top w:val="none" w:sz="0" w:space="0" w:color="auto"/>
        <w:left w:val="none" w:sz="0" w:space="0" w:color="auto"/>
        <w:bottom w:val="none" w:sz="0" w:space="0" w:color="auto"/>
        <w:right w:val="none" w:sz="0" w:space="0" w:color="auto"/>
      </w:divBdr>
    </w:div>
    <w:div w:id="662047066">
      <w:bodyDiv w:val="1"/>
      <w:marLeft w:val="0"/>
      <w:marRight w:val="0"/>
      <w:marTop w:val="0"/>
      <w:marBottom w:val="0"/>
      <w:divBdr>
        <w:top w:val="none" w:sz="0" w:space="0" w:color="auto"/>
        <w:left w:val="none" w:sz="0" w:space="0" w:color="auto"/>
        <w:bottom w:val="none" w:sz="0" w:space="0" w:color="auto"/>
        <w:right w:val="none" w:sz="0" w:space="0" w:color="auto"/>
      </w:divBdr>
    </w:div>
    <w:div w:id="682436764">
      <w:bodyDiv w:val="1"/>
      <w:marLeft w:val="0"/>
      <w:marRight w:val="0"/>
      <w:marTop w:val="0"/>
      <w:marBottom w:val="0"/>
      <w:divBdr>
        <w:top w:val="none" w:sz="0" w:space="0" w:color="auto"/>
        <w:left w:val="none" w:sz="0" w:space="0" w:color="auto"/>
        <w:bottom w:val="none" w:sz="0" w:space="0" w:color="auto"/>
        <w:right w:val="none" w:sz="0" w:space="0" w:color="auto"/>
      </w:divBdr>
    </w:div>
    <w:div w:id="701130562">
      <w:bodyDiv w:val="1"/>
      <w:marLeft w:val="0"/>
      <w:marRight w:val="0"/>
      <w:marTop w:val="0"/>
      <w:marBottom w:val="0"/>
      <w:divBdr>
        <w:top w:val="none" w:sz="0" w:space="0" w:color="auto"/>
        <w:left w:val="none" w:sz="0" w:space="0" w:color="auto"/>
        <w:bottom w:val="none" w:sz="0" w:space="0" w:color="auto"/>
        <w:right w:val="none" w:sz="0" w:space="0" w:color="auto"/>
      </w:divBdr>
    </w:div>
    <w:div w:id="702050349">
      <w:bodyDiv w:val="1"/>
      <w:marLeft w:val="0"/>
      <w:marRight w:val="0"/>
      <w:marTop w:val="0"/>
      <w:marBottom w:val="0"/>
      <w:divBdr>
        <w:top w:val="none" w:sz="0" w:space="0" w:color="auto"/>
        <w:left w:val="none" w:sz="0" w:space="0" w:color="auto"/>
        <w:bottom w:val="none" w:sz="0" w:space="0" w:color="auto"/>
        <w:right w:val="none" w:sz="0" w:space="0" w:color="auto"/>
      </w:divBdr>
    </w:div>
    <w:div w:id="793790917">
      <w:bodyDiv w:val="1"/>
      <w:marLeft w:val="0"/>
      <w:marRight w:val="0"/>
      <w:marTop w:val="0"/>
      <w:marBottom w:val="0"/>
      <w:divBdr>
        <w:top w:val="none" w:sz="0" w:space="0" w:color="auto"/>
        <w:left w:val="none" w:sz="0" w:space="0" w:color="auto"/>
        <w:bottom w:val="none" w:sz="0" w:space="0" w:color="auto"/>
        <w:right w:val="none" w:sz="0" w:space="0" w:color="auto"/>
      </w:divBdr>
    </w:div>
    <w:div w:id="862551095">
      <w:bodyDiv w:val="1"/>
      <w:marLeft w:val="0"/>
      <w:marRight w:val="0"/>
      <w:marTop w:val="0"/>
      <w:marBottom w:val="0"/>
      <w:divBdr>
        <w:top w:val="none" w:sz="0" w:space="0" w:color="auto"/>
        <w:left w:val="none" w:sz="0" w:space="0" w:color="auto"/>
        <w:bottom w:val="none" w:sz="0" w:space="0" w:color="auto"/>
        <w:right w:val="none" w:sz="0" w:space="0" w:color="auto"/>
      </w:divBdr>
    </w:div>
    <w:div w:id="894002282">
      <w:bodyDiv w:val="1"/>
      <w:marLeft w:val="0"/>
      <w:marRight w:val="0"/>
      <w:marTop w:val="0"/>
      <w:marBottom w:val="0"/>
      <w:divBdr>
        <w:top w:val="none" w:sz="0" w:space="0" w:color="auto"/>
        <w:left w:val="none" w:sz="0" w:space="0" w:color="auto"/>
        <w:bottom w:val="none" w:sz="0" w:space="0" w:color="auto"/>
        <w:right w:val="none" w:sz="0" w:space="0" w:color="auto"/>
      </w:divBdr>
    </w:div>
    <w:div w:id="964694608">
      <w:bodyDiv w:val="1"/>
      <w:marLeft w:val="0"/>
      <w:marRight w:val="0"/>
      <w:marTop w:val="0"/>
      <w:marBottom w:val="0"/>
      <w:divBdr>
        <w:top w:val="none" w:sz="0" w:space="0" w:color="auto"/>
        <w:left w:val="none" w:sz="0" w:space="0" w:color="auto"/>
        <w:bottom w:val="none" w:sz="0" w:space="0" w:color="auto"/>
        <w:right w:val="none" w:sz="0" w:space="0" w:color="auto"/>
      </w:divBdr>
    </w:div>
    <w:div w:id="979917815">
      <w:bodyDiv w:val="1"/>
      <w:marLeft w:val="0"/>
      <w:marRight w:val="0"/>
      <w:marTop w:val="0"/>
      <w:marBottom w:val="0"/>
      <w:divBdr>
        <w:top w:val="none" w:sz="0" w:space="0" w:color="auto"/>
        <w:left w:val="none" w:sz="0" w:space="0" w:color="auto"/>
        <w:bottom w:val="none" w:sz="0" w:space="0" w:color="auto"/>
        <w:right w:val="none" w:sz="0" w:space="0" w:color="auto"/>
      </w:divBdr>
    </w:div>
    <w:div w:id="1021971844">
      <w:bodyDiv w:val="1"/>
      <w:marLeft w:val="0"/>
      <w:marRight w:val="0"/>
      <w:marTop w:val="0"/>
      <w:marBottom w:val="0"/>
      <w:divBdr>
        <w:top w:val="none" w:sz="0" w:space="0" w:color="auto"/>
        <w:left w:val="none" w:sz="0" w:space="0" w:color="auto"/>
        <w:bottom w:val="none" w:sz="0" w:space="0" w:color="auto"/>
        <w:right w:val="none" w:sz="0" w:space="0" w:color="auto"/>
      </w:divBdr>
    </w:div>
    <w:div w:id="1027953369">
      <w:bodyDiv w:val="1"/>
      <w:marLeft w:val="0"/>
      <w:marRight w:val="0"/>
      <w:marTop w:val="0"/>
      <w:marBottom w:val="0"/>
      <w:divBdr>
        <w:top w:val="none" w:sz="0" w:space="0" w:color="auto"/>
        <w:left w:val="none" w:sz="0" w:space="0" w:color="auto"/>
        <w:bottom w:val="none" w:sz="0" w:space="0" w:color="auto"/>
        <w:right w:val="none" w:sz="0" w:space="0" w:color="auto"/>
      </w:divBdr>
    </w:div>
    <w:div w:id="1033699844">
      <w:bodyDiv w:val="1"/>
      <w:marLeft w:val="0"/>
      <w:marRight w:val="0"/>
      <w:marTop w:val="0"/>
      <w:marBottom w:val="0"/>
      <w:divBdr>
        <w:top w:val="none" w:sz="0" w:space="0" w:color="auto"/>
        <w:left w:val="none" w:sz="0" w:space="0" w:color="auto"/>
        <w:bottom w:val="none" w:sz="0" w:space="0" w:color="auto"/>
        <w:right w:val="none" w:sz="0" w:space="0" w:color="auto"/>
      </w:divBdr>
    </w:div>
    <w:div w:id="1069308309">
      <w:bodyDiv w:val="1"/>
      <w:marLeft w:val="0"/>
      <w:marRight w:val="0"/>
      <w:marTop w:val="0"/>
      <w:marBottom w:val="0"/>
      <w:divBdr>
        <w:top w:val="none" w:sz="0" w:space="0" w:color="auto"/>
        <w:left w:val="none" w:sz="0" w:space="0" w:color="auto"/>
        <w:bottom w:val="none" w:sz="0" w:space="0" w:color="auto"/>
        <w:right w:val="none" w:sz="0" w:space="0" w:color="auto"/>
      </w:divBdr>
    </w:div>
    <w:div w:id="1075860260">
      <w:bodyDiv w:val="1"/>
      <w:marLeft w:val="0"/>
      <w:marRight w:val="0"/>
      <w:marTop w:val="0"/>
      <w:marBottom w:val="0"/>
      <w:divBdr>
        <w:top w:val="none" w:sz="0" w:space="0" w:color="auto"/>
        <w:left w:val="none" w:sz="0" w:space="0" w:color="auto"/>
        <w:bottom w:val="none" w:sz="0" w:space="0" w:color="auto"/>
        <w:right w:val="none" w:sz="0" w:space="0" w:color="auto"/>
      </w:divBdr>
    </w:div>
    <w:div w:id="1105466347">
      <w:bodyDiv w:val="1"/>
      <w:marLeft w:val="0"/>
      <w:marRight w:val="0"/>
      <w:marTop w:val="0"/>
      <w:marBottom w:val="0"/>
      <w:divBdr>
        <w:top w:val="none" w:sz="0" w:space="0" w:color="auto"/>
        <w:left w:val="none" w:sz="0" w:space="0" w:color="auto"/>
        <w:bottom w:val="none" w:sz="0" w:space="0" w:color="auto"/>
        <w:right w:val="none" w:sz="0" w:space="0" w:color="auto"/>
      </w:divBdr>
    </w:div>
    <w:div w:id="1110591706">
      <w:bodyDiv w:val="1"/>
      <w:marLeft w:val="0"/>
      <w:marRight w:val="0"/>
      <w:marTop w:val="0"/>
      <w:marBottom w:val="0"/>
      <w:divBdr>
        <w:top w:val="none" w:sz="0" w:space="0" w:color="auto"/>
        <w:left w:val="none" w:sz="0" w:space="0" w:color="auto"/>
        <w:bottom w:val="none" w:sz="0" w:space="0" w:color="auto"/>
        <w:right w:val="none" w:sz="0" w:space="0" w:color="auto"/>
      </w:divBdr>
    </w:div>
    <w:div w:id="1118525685">
      <w:bodyDiv w:val="1"/>
      <w:marLeft w:val="0"/>
      <w:marRight w:val="0"/>
      <w:marTop w:val="0"/>
      <w:marBottom w:val="0"/>
      <w:divBdr>
        <w:top w:val="none" w:sz="0" w:space="0" w:color="auto"/>
        <w:left w:val="none" w:sz="0" w:space="0" w:color="auto"/>
        <w:bottom w:val="none" w:sz="0" w:space="0" w:color="auto"/>
        <w:right w:val="none" w:sz="0" w:space="0" w:color="auto"/>
      </w:divBdr>
    </w:div>
    <w:div w:id="1120883344">
      <w:bodyDiv w:val="1"/>
      <w:marLeft w:val="0"/>
      <w:marRight w:val="0"/>
      <w:marTop w:val="0"/>
      <w:marBottom w:val="0"/>
      <w:divBdr>
        <w:top w:val="none" w:sz="0" w:space="0" w:color="auto"/>
        <w:left w:val="none" w:sz="0" w:space="0" w:color="auto"/>
        <w:bottom w:val="none" w:sz="0" w:space="0" w:color="auto"/>
        <w:right w:val="none" w:sz="0" w:space="0" w:color="auto"/>
      </w:divBdr>
    </w:div>
    <w:div w:id="1145851079">
      <w:bodyDiv w:val="1"/>
      <w:marLeft w:val="0"/>
      <w:marRight w:val="0"/>
      <w:marTop w:val="0"/>
      <w:marBottom w:val="0"/>
      <w:divBdr>
        <w:top w:val="none" w:sz="0" w:space="0" w:color="auto"/>
        <w:left w:val="none" w:sz="0" w:space="0" w:color="auto"/>
        <w:bottom w:val="none" w:sz="0" w:space="0" w:color="auto"/>
        <w:right w:val="none" w:sz="0" w:space="0" w:color="auto"/>
      </w:divBdr>
    </w:div>
    <w:div w:id="1155417089">
      <w:bodyDiv w:val="1"/>
      <w:marLeft w:val="0"/>
      <w:marRight w:val="0"/>
      <w:marTop w:val="0"/>
      <w:marBottom w:val="0"/>
      <w:divBdr>
        <w:top w:val="none" w:sz="0" w:space="0" w:color="auto"/>
        <w:left w:val="none" w:sz="0" w:space="0" w:color="auto"/>
        <w:bottom w:val="none" w:sz="0" w:space="0" w:color="auto"/>
        <w:right w:val="none" w:sz="0" w:space="0" w:color="auto"/>
      </w:divBdr>
    </w:div>
    <w:div w:id="1234659188">
      <w:bodyDiv w:val="1"/>
      <w:marLeft w:val="0"/>
      <w:marRight w:val="0"/>
      <w:marTop w:val="0"/>
      <w:marBottom w:val="0"/>
      <w:divBdr>
        <w:top w:val="none" w:sz="0" w:space="0" w:color="auto"/>
        <w:left w:val="none" w:sz="0" w:space="0" w:color="auto"/>
        <w:bottom w:val="none" w:sz="0" w:space="0" w:color="auto"/>
        <w:right w:val="none" w:sz="0" w:space="0" w:color="auto"/>
      </w:divBdr>
    </w:div>
    <w:div w:id="1283658050">
      <w:bodyDiv w:val="1"/>
      <w:marLeft w:val="0"/>
      <w:marRight w:val="0"/>
      <w:marTop w:val="0"/>
      <w:marBottom w:val="0"/>
      <w:divBdr>
        <w:top w:val="none" w:sz="0" w:space="0" w:color="auto"/>
        <w:left w:val="none" w:sz="0" w:space="0" w:color="auto"/>
        <w:bottom w:val="none" w:sz="0" w:space="0" w:color="auto"/>
        <w:right w:val="none" w:sz="0" w:space="0" w:color="auto"/>
      </w:divBdr>
    </w:div>
    <w:div w:id="1310284939">
      <w:bodyDiv w:val="1"/>
      <w:marLeft w:val="0"/>
      <w:marRight w:val="0"/>
      <w:marTop w:val="0"/>
      <w:marBottom w:val="0"/>
      <w:divBdr>
        <w:top w:val="none" w:sz="0" w:space="0" w:color="auto"/>
        <w:left w:val="none" w:sz="0" w:space="0" w:color="auto"/>
        <w:bottom w:val="none" w:sz="0" w:space="0" w:color="auto"/>
        <w:right w:val="none" w:sz="0" w:space="0" w:color="auto"/>
      </w:divBdr>
    </w:div>
    <w:div w:id="1319113543">
      <w:bodyDiv w:val="1"/>
      <w:marLeft w:val="0"/>
      <w:marRight w:val="0"/>
      <w:marTop w:val="0"/>
      <w:marBottom w:val="0"/>
      <w:divBdr>
        <w:top w:val="none" w:sz="0" w:space="0" w:color="auto"/>
        <w:left w:val="none" w:sz="0" w:space="0" w:color="auto"/>
        <w:bottom w:val="none" w:sz="0" w:space="0" w:color="auto"/>
        <w:right w:val="none" w:sz="0" w:space="0" w:color="auto"/>
      </w:divBdr>
    </w:div>
    <w:div w:id="1327703392">
      <w:bodyDiv w:val="1"/>
      <w:marLeft w:val="0"/>
      <w:marRight w:val="0"/>
      <w:marTop w:val="0"/>
      <w:marBottom w:val="0"/>
      <w:divBdr>
        <w:top w:val="none" w:sz="0" w:space="0" w:color="auto"/>
        <w:left w:val="none" w:sz="0" w:space="0" w:color="auto"/>
        <w:bottom w:val="none" w:sz="0" w:space="0" w:color="auto"/>
        <w:right w:val="none" w:sz="0" w:space="0" w:color="auto"/>
      </w:divBdr>
    </w:div>
    <w:div w:id="1332635936">
      <w:bodyDiv w:val="1"/>
      <w:marLeft w:val="0"/>
      <w:marRight w:val="0"/>
      <w:marTop w:val="0"/>
      <w:marBottom w:val="0"/>
      <w:divBdr>
        <w:top w:val="none" w:sz="0" w:space="0" w:color="auto"/>
        <w:left w:val="none" w:sz="0" w:space="0" w:color="auto"/>
        <w:bottom w:val="none" w:sz="0" w:space="0" w:color="auto"/>
        <w:right w:val="none" w:sz="0" w:space="0" w:color="auto"/>
      </w:divBdr>
    </w:div>
    <w:div w:id="1333558979">
      <w:bodyDiv w:val="1"/>
      <w:marLeft w:val="0"/>
      <w:marRight w:val="0"/>
      <w:marTop w:val="0"/>
      <w:marBottom w:val="0"/>
      <w:divBdr>
        <w:top w:val="none" w:sz="0" w:space="0" w:color="auto"/>
        <w:left w:val="none" w:sz="0" w:space="0" w:color="auto"/>
        <w:bottom w:val="none" w:sz="0" w:space="0" w:color="auto"/>
        <w:right w:val="none" w:sz="0" w:space="0" w:color="auto"/>
      </w:divBdr>
    </w:div>
    <w:div w:id="1350251786">
      <w:bodyDiv w:val="1"/>
      <w:marLeft w:val="0"/>
      <w:marRight w:val="0"/>
      <w:marTop w:val="0"/>
      <w:marBottom w:val="0"/>
      <w:divBdr>
        <w:top w:val="none" w:sz="0" w:space="0" w:color="auto"/>
        <w:left w:val="none" w:sz="0" w:space="0" w:color="auto"/>
        <w:bottom w:val="none" w:sz="0" w:space="0" w:color="auto"/>
        <w:right w:val="none" w:sz="0" w:space="0" w:color="auto"/>
      </w:divBdr>
    </w:div>
    <w:div w:id="1370957864">
      <w:bodyDiv w:val="1"/>
      <w:marLeft w:val="0"/>
      <w:marRight w:val="0"/>
      <w:marTop w:val="0"/>
      <w:marBottom w:val="0"/>
      <w:divBdr>
        <w:top w:val="none" w:sz="0" w:space="0" w:color="auto"/>
        <w:left w:val="none" w:sz="0" w:space="0" w:color="auto"/>
        <w:bottom w:val="none" w:sz="0" w:space="0" w:color="auto"/>
        <w:right w:val="none" w:sz="0" w:space="0" w:color="auto"/>
      </w:divBdr>
    </w:div>
    <w:div w:id="1400635774">
      <w:bodyDiv w:val="1"/>
      <w:marLeft w:val="0"/>
      <w:marRight w:val="0"/>
      <w:marTop w:val="0"/>
      <w:marBottom w:val="0"/>
      <w:divBdr>
        <w:top w:val="none" w:sz="0" w:space="0" w:color="auto"/>
        <w:left w:val="none" w:sz="0" w:space="0" w:color="auto"/>
        <w:bottom w:val="none" w:sz="0" w:space="0" w:color="auto"/>
        <w:right w:val="none" w:sz="0" w:space="0" w:color="auto"/>
      </w:divBdr>
    </w:div>
    <w:div w:id="1434133124">
      <w:bodyDiv w:val="1"/>
      <w:marLeft w:val="0"/>
      <w:marRight w:val="0"/>
      <w:marTop w:val="0"/>
      <w:marBottom w:val="0"/>
      <w:divBdr>
        <w:top w:val="none" w:sz="0" w:space="0" w:color="auto"/>
        <w:left w:val="none" w:sz="0" w:space="0" w:color="auto"/>
        <w:bottom w:val="none" w:sz="0" w:space="0" w:color="auto"/>
        <w:right w:val="none" w:sz="0" w:space="0" w:color="auto"/>
      </w:divBdr>
    </w:div>
    <w:div w:id="1508403899">
      <w:bodyDiv w:val="1"/>
      <w:marLeft w:val="0"/>
      <w:marRight w:val="0"/>
      <w:marTop w:val="0"/>
      <w:marBottom w:val="0"/>
      <w:divBdr>
        <w:top w:val="none" w:sz="0" w:space="0" w:color="auto"/>
        <w:left w:val="none" w:sz="0" w:space="0" w:color="auto"/>
        <w:bottom w:val="none" w:sz="0" w:space="0" w:color="auto"/>
        <w:right w:val="none" w:sz="0" w:space="0" w:color="auto"/>
      </w:divBdr>
    </w:div>
    <w:div w:id="1516192203">
      <w:bodyDiv w:val="1"/>
      <w:marLeft w:val="0"/>
      <w:marRight w:val="0"/>
      <w:marTop w:val="0"/>
      <w:marBottom w:val="0"/>
      <w:divBdr>
        <w:top w:val="none" w:sz="0" w:space="0" w:color="auto"/>
        <w:left w:val="none" w:sz="0" w:space="0" w:color="auto"/>
        <w:bottom w:val="none" w:sz="0" w:space="0" w:color="auto"/>
        <w:right w:val="none" w:sz="0" w:space="0" w:color="auto"/>
      </w:divBdr>
    </w:div>
    <w:div w:id="1546871244">
      <w:bodyDiv w:val="1"/>
      <w:marLeft w:val="0"/>
      <w:marRight w:val="0"/>
      <w:marTop w:val="0"/>
      <w:marBottom w:val="0"/>
      <w:divBdr>
        <w:top w:val="none" w:sz="0" w:space="0" w:color="auto"/>
        <w:left w:val="none" w:sz="0" w:space="0" w:color="auto"/>
        <w:bottom w:val="none" w:sz="0" w:space="0" w:color="auto"/>
        <w:right w:val="none" w:sz="0" w:space="0" w:color="auto"/>
      </w:divBdr>
    </w:div>
    <w:div w:id="1551960380">
      <w:bodyDiv w:val="1"/>
      <w:marLeft w:val="0"/>
      <w:marRight w:val="0"/>
      <w:marTop w:val="0"/>
      <w:marBottom w:val="0"/>
      <w:divBdr>
        <w:top w:val="none" w:sz="0" w:space="0" w:color="auto"/>
        <w:left w:val="none" w:sz="0" w:space="0" w:color="auto"/>
        <w:bottom w:val="none" w:sz="0" w:space="0" w:color="auto"/>
        <w:right w:val="none" w:sz="0" w:space="0" w:color="auto"/>
      </w:divBdr>
    </w:div>
    <w:div w:id="1568106281">
      <w:bodyDiv w:val="1"/>
      <w:marLeft w:val="0"/>
      <w:marRight w:val="0"/>
      <w:marTop w:val="0"/>
      <w:marBottom w:val="0"/>
      <w:divBdr>
        <w:top w:val="none" w:sz="0" w:space="0" w:color="auto"/>
        <w:left w:val="none" w:sz="0" w:space="0" w:color="auto"/>
        <w:bottom w:val="none" w:sz="0" w:space="0" w:color="auto"/>
        <w:right w:val="none" w:sz="0" w:space="0" w:color="auto"/>
      </w:divBdr>
    </w:div>
    <w:div w:id="1604142026">
      <w:bodyDiv w:val="1"/>
      <w:marLeft w:val="0"/>
      <w:marRight w:val="0"/>
      <w:marTop w:val="0"/>
      <w:marBottom w:val="0"/>
      <w:divBdr>
        <w:top w:val="none" w:sz="0" w:space="0" w:color="auto"/>
        <w:left w:val="none" w:sz="0" w:space="0" w:color="auto"/>
        <w:bottom w:val="none" w:sz="0" w:space="0" w:color="auto"/>
        <w:right w:val="none" w:sz="0" w:space="0" w:color="auto"/>
      </w:divBdr>
    </w:div>
    <w:div w:id="1621957601">
      <w:bodyDiv w:val="1"/>
      <w:marLeft w:val="0"/>
      <w:marRight w:val="0"/>
      <w:marTop w:val="0"/>
      <w:marBottom w:val="0"/>
      <w:divBdr>
        <w:top w:val="none" w:sz="0" w:space="0" w:color="auto"/>
        <w:left w:val="none" w:sz="0" w:space="0" w:color="auto"/>
        <w:bottom w:val="none" w:sz="0" w:space="0" w:color="auto"/>
        <w:right w:val="none" w:sz="0" w:space="0" w:color="auto"/>
      </w:divBdr>
    </w:div>
    <w:div w:id="1627544544">
      <w:bodyDiv w:val="1"/>
      <w:marLeft w:val="0"/>
      <w:marRight w:val="0"/>
      <w:marTop w:val="0"/>
      <w:marBottom w:val="0"/>
      <w:divBdr>
        <w:top w:val="none" w:sz="0" w:space="0" w:color="auto"/>
        <w:left w:val="none" w:sz="0" w:space="0" w:color="auto"/>
        <w:bottom w:val="none" w:sz="0" w:space="0" w:color="auto"/>
        <w:right w:val="none" w:sz="0" w:space="0" w:color="auto"/>
      </w:divBdr>
    </w:div>
    <w:div w:id="1629356924">
      <w:bodyDiv w:val="1"/>
      <w:marLeft w:val="0"/>
      <w:marRight w:val="0"/>
      <w:marTop w:val="0"/>
      <w:marBottom w:val="0"/>
      <w:divBdr>
        <w:top w:val="none" w:sz="0" w:space="0" w:color="auto"/>
        <w:left w:val="none" w:sz="0" w:space="0" w:color="auto"/>
        <w:bottom w:val="none" w:sz="0" w:space="0" w:color="auto"/>
        <w:right w:val="none" w:sz="0" w:space="0" w:color="auto"/>
      </w:divBdr>
    </w:div>
    <w:div w:id="1662808991">
      <w:bodyDiv w:val="1"/>
      <w:marLeft w:val="0"/>
      <w:marRight w:val="0"/>
      <w:marTop w:val="0"/>
      <w:marBottom w:val="0"/>
      <w:divBdr>
        <w:top w:val="none" w:sz="0" w:space="0" w:color="auto"/>
        <w:left w:val="none" w:sz="0" w:space="0" w:color="auto"/>
        <w:bottom w:val="none" w:sz="0" w:space="0" w:color="auto"/>
        <w:right w:val="none" w:sz="0" w:space="0" w:color="auto"/>
      </w:divBdr>
    </w:div>
    <w:div w:id="1698654386">
      <w:bodyDiv w:val="1"/>
      <w:marLeft w:val="0"/>
      <w:marRight w:val="0"/>
      <w:marTop w:val="0"/>
      <w:marBottom w:val="0"/>
      <w:divBdr>
        <w:top w:val="none" w:sz="0" w:space="0" w:color="auto"/>
        <w:left w:val="none" w:sz="0" w:space="0" w:color="auto"/>
        <w:bottom w:val="none" w:sz="0" w:space="0" w:color="auto"/>
        <w:right w:val="none" w:sz="0" w:space="0" w:color="auto"/>
      </w:divBdr>
    </w:div>
    <w:div w:id="1709143233">
      <w:bodyDiv w:val="1"/>
      <w:marLeft w:val="0"/>
      <w:marRight w:val="0"/>
      <w:marTop w:val="0"/>
      <w:marBottom w:val="0"/>
      <w:divBdr>
        <w:top w:val="none" w:sz="0" w:space="0" w:color="auto"/>
        <w:left w:val="none" w:sz="0" w:space="0" w:color="auto"/>
        <w:bottom w:val="none" w:sz="0" w:space="0" w:color="auto"/>
        <w:right w:val="none" w:sz="0" w:space="0" w:color="auto"/>
      </w:divBdr>
    </w:div>
    <w:div w:id="1710572749">
      <w:bodyDiv w:val="1"/>
      <w:marLeft w:val="0"/>
      <w:marRight w:val="0"/>
      <w:marTop w:val="0"/>
      <w:marBottom w:val="0"/>
      <w:divBdr>
        <w:top w:val="none" w:sz="0" w:space="0" w:color="auto"/>
        <w:left w:val="none" w:sz="0" w:space="0" w:color="auto"/>
        <w:bottom w:val="none" w:sz="0" w:space="0" w:color="auto"/>
        <w:right w:val="none" w:sz="0" w:space="0" w:color="auto"/>
      </w:divBdr>
    </w:div>
    <w:div w:id="1727529771">
      <w:bodyDiv w:val="1"/>
      <w:marLeft w:val="0"/>
      <w:marRight w:val="0"/>
      <w:marTop w:val="0"/>
      <w:marBottom w:val="0"/>
      <w:divBdr>
        <w:top w:val="none" w:sz="0" w:space="0" w:color="auto"/>
        <w:left w:val="none" w:sz="0" w:space="0" w:color="auto"/>
        <w:bottom w:val="none" w:sz="0" w:space="0" w:color="auto"/>
        <w:right w:val="none" w:sz="0" w:space="0" w:color="auto"/>
      </w:divBdr>
    </w:div>
    <w:div w:id="1733309279">
      <w:bodyDiv w:val="1"/>
      <w:marLeft w:val="0"/>
      <w:marRight w:val="0"/>
      <w:marTop w:val="0"/>
      <w:marBottom w:val="0"/>
      <w:divBdr>
        <w:top w:val="none" w:sz="0" w:space="0" w:color="auto"/>
        <w:left w:val="none" w:sz="0" w:space="0" w:color="auto"/>
        <w:bottom w:val="none" w:sz="0" w:space="0" w:color="auto"/>
        <w:right w:val="none" w:sz="0" w:space="0" w:color="auto"/>
      </w:divBdr>
    </w:div>
    <w:div w:id="1737244390">
      <w:bodyDiv w:val="1"/>
      <w:marLeft w:val="0"/>
      <w:marRight w:val="0"/>
      <w:marTop w:val="0"/>
      <w:marBottom w:val="0"/>
      <w:divBdr>
        <w:top w:val="none" w:sz="0" w:space="0" w:color="auto"/>
        <w:left w:val="none" w:sz="0" w:space="0" w:color="auto"/>
        <w:bottom w:val="none" w:sz="0" w:space="0" w:color="auto"/>
        <w:right w:val="none" w:sz="0" w:space="0" w:color="auto"/>
      </w:divBdr>
    </w:div>
    <w:div w:id="1737892727">
      <w:bodyDiv w:val="1"/>
      <w:marLeft w:val="0"/>
      <w:marRight w:val="0"/>
      <w:marTop w:val="0"/>
      <w:marBottom w:val="0"/>
      <w:divBdr>
        <w:top w:val="none" w:sz="0" w:space="0" w:color="auto"/>
        <w:left w:val="none" w:sz="0" w:space="0" w:color="auto"/>
        <w:bottom w:val="none" w:sz="0" w:space="0" w:color="auto"/>
        <w:right w:val="none" w:sz="0" w:space="0" w:color="auto"/>
      </w:divBdr>
    </w:div>
    <w:div w:id="1753089898">
      <w:bodyDiv w:val="1"/>
      <w:marLeft w:val="0"/>
      <w:marRight w:val="0"/>
      <w:marTop w:val="0"/>
      <w:marBottom w:val="0"/>
      <w:divBdr>
        <w:top w:val="none" w:sz="0" w:space="0" w:color="auto"/>
        <w:left w:val="none" w:sz="0" w:space="0" w:color="auto"/>
        <w:bottom w:val="none" w:sz="0" w:space="0" w:color="auto"/>
        <w:right w:val="none" w:sz="0" w:space="0" w:color="auto"/>
      </w:divBdr>
    </w:div>
    <w:div w:id="1759591558">
      <w:bodyDiv w:val="1"/>
      <w:marLeft w:val="0"/>
      <w:marRight w:val="0"/>
      <w:marTop w:val="0"/>
      <w:marBottom w:val="0"/>
      <w:divBdr>
        <w:top w:val="none" w:sz="0" w:space="0" w:color="auto"/>
        <w:left w:val="none" w:sz="0" w:space="0" w:color="auto"/>
        <w:bottom w:val="none" w:sz="0" w:space="0" w:color="auto"/>
        <w:right w:val="none" w:sz="0" w:space="0" w:color="auto"/>
      </w:divBdr>
    </w:div>
    <w:div w:id="1768841974">
      <w:bodyDiv w:val="1"/>
      <w:marLeft w:val="0"/>
      <w:marRight w:val="0"/>
      <w:marTop w:val="0"/>
      <w:marBottom w:val="0"/>
      <w:divBdr>
        <w:top w:val="none" w:sz="0" w:space="0" w:color="auto"/>
        <w:left w:val="none" w:sz="0" w:space="0" w:color="auto"/>
        <w:bottom w:val="none" w:sz="0" w:space="0" w:color="auto"/>
        <w:right w:val="none" w:sz="0" w:space="0" w:color="auto"/>
      </w:divBdr>
    </w:div>
    <w:div w:id="1795563271">
      <w:bodyDiv w:val="1"/>
      <w:marLeft w:val="0"/>
      <w:marRight w:val="0"/>
      <w:marTop w:val="0"/>
      <w:marBottom w:val="0"/>
      <w:divBdr>
        <w:top w:val="none" w:sz="0" w:space="0" w:color="auto"/>
        <w:left w:val="none" w:sz="0" w:space="0" w:color="auto"/>
        <w:bottom w:val="none" w:sz="0" w:space="0" w:color="auto"/>
        <w:right w:val="none" w:sz="0" w:space="0" w:color="auto"/>
      </w:divBdr>
    </w:div>
    <w:div w:id="1806965067">
      <w:bodyDiv w:val="1"/>
      <w:marLeft w:val="0"/>
      <w:marRight w:val="0"/>
      <w:marTop w:val="0"/>
      <w:marBottom w:val="0"/>
      <w:divBdr>
        <w:top w:val="none" w:sz="0" w:space="0" w:color="auto"/>
        <w:left w:val="none" w:sz="0" w:space="0" w:color="auto"/>
        <w:bottom w:val="none" w:sz="0" w:space="0" w:color="auto"/>
        <w:right w:val="none" w:sz="0" w:space="0" w:color="auto"/>
      </w:divBdr>
    </w:div>
    <w:div w:id="1857690589">
      <w:bodyDiv w:val="1"/>
      <w:marLeft w:val="0"/>
      <w:marRight w:val="0"/>
      <w:marTop w:val="0"/>
      <w:marBottom w:val="0"/>
      <w:divBdr>
        <w:top w:val="none" w:sz="0" w:space="0" w:color="auto"/>
        <w:left w:val="none" w:sz="0" w:space="0" w:color="auto"/>
        <w:bottom w:val="none" w:sz="0" w:space="0" w:color="auto"/>
        <w:right w:val="none" w:sz="0" w:space="0" w:color="auto"/>
      </w:divBdr>
    </w:div>
    <w:div w:id="1888562318">
      <w:bodyDiv w:val="1"/>
      <w:marLeft w:val="0"/>
      <w:marRight w:val="0"/>
      <w:marTop w:val="0"/>
      <w:marBottom w:val="0"/>
      <w:divBdr>
        <w:top w:val="none" w:sz="0" w:space="0" w:color="auto"/>
        <w:left w:val="none" w:sz="0" w:space="0" w:color="auto"/>
        <w:bottom w:val="none" w:sz="0" w:space="0" w:color="auto"/>
        <w:right w:val="none" w:sz="0" w:space="0" w:color="auto"/>
      </w:divBdr>
    </w:div>
    <w:div w:id="1890871124">
      <w:bodyDiv w:val="1"/>
      <w:marLeft w:val="0"/>
      <w:marRight w:val="0"/>
      <w:marTop w:val="0"/>
      <w:marBottom w:val="0"/>
      <w:divBdr>
        <w:top w:val="none" w:sz="0" w:space="0" w:color="auto"/>
        <w:left w:val="none" w:sz="0" w:space="0" w:color="auto"/>
        <w:bottom w:val="none" w:sz="0" w:space="0" w:color="auto"/>
        <w:right w:val="none" w:sz="0" w:space="0" w:color="auto"/>
      </w:divBdr>
    </w:div>
    <w:div w:id="1918126389">
      <w:bodyDiv w:val="1"/>
      <w:marLeft w:val="0"/>
      <w:marRight w:val="0"/>
      <w:marTop w:val="0"/>
      <w:marBottom w:val="0"/>
      <w:divBdr>
        <w:top w:val="none" w:sz="0" w:space="0" w:color="auto"/>
        <w:left w:val="none" w:sz="0" w:space="0" w:color="auto"/>
        <w:bottom w:val="none" w:sz="0" w:space="0" w:color="auto"/>
        <w:right w:val="none" w:sz="0" w:space="0" w:color="auto"/>
      </w:divBdr>
    </w:div>
    <w:div w:id="1939217885">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1953509101">
      <w:bodyDiv w:val="1"/>
      <w:marLeft w:val="0"/>
      <w:marRight w:val="0"/>
      <w:marTop w:val="0"/>
      <w:marBottom w:val="0"/>
      <w:divBdr>
        <w:top w:val="none" w:sz="0" w:space="0" w:color="auto"/>
        <w:left w:val="none" w:sz="0" w:space="0" w:color="auto"/>
        <w:bottom w:val="none" w:sz="0" w:space="0" w:color="auto"/>
        <w:right w:val="none" w:sz="0" w:space="0" w:color="auto"/>
      </w:divBdr>
    </w:div>
    <w:div w:id="2019185762">
      <w:bodyDiv w:val="1"/>
      <w:marLeft w:val="0"/>
      <w:marRight w:val="0"/>
      <w:marTop w:val="0"/>
      <w:marBottom w:val="0"/>
      <w:divBdr>
        <w:top w:val="none" w:sz="0" w:space="0" w:color="auto"/>
        <w:left w:val="none" w:sz="0" w:space="0" w:color="auto"/>
        <w:bottom w:val="none" w:sz="0" w:space="0" w:color="auto"/>
        <w:right w:val="none" w:sz="0" w:space="0" w:color="auto"/>
      </w:divBdr>
    </w:div>
    <w:div w:id="2053993519">
      <w:bodyDiv w:val="1"/>
      <w:marLeft w:val="0"/>
      <w:marRight w:val="0"/>
      <w:marTop w:val="0"/>
      <w:marBottom w:val="0"/>
      <w:divBdr>
        <w:top w:val="none" w:sz="0" w:space="0" w:color="auto"/>
        <w:left w:val="none" w:sz="0" w:space="0" w:color="auto"/>
        <w:bottom w:val="none" w:sz="0" w:space="0" w:color="auto"/>
        <w:right w:val="none" w:sz="0" w:space="0" w:color="auto"/>
      </w:divBdr>
    </w:div>
    <w:div w:id="2064792368">
      <w:bodyDiv w:val="1"/>
      <w:marLeft w:val="0"/>
      <w:marRight w:val="0"/>
      <w:marTop w:val="0"/>
      <w:marBottom w:val="0"/>
      <w:divBdr>
        <w:top w:val="none" w:sz="0" w:space="0" w:color="auto"/>
        <w:left w:val="none" w:sz="0" w:space="0" w:color="auto"/>
        <w:bottom w:val="none" w:sz="0" w:space="0" w:color="auto"/>
        <w:right w:val="none" w:sz="0" w:space="0" w:color="auto"/>
      </w:divBdr>
    </w:div>
    <w:div w:id="2106681565">
      <w:bodyDiv w:val="1"/>
      <w:marLeft w:val="0"/>
      <w:marRight w:val="0"/>
      <w:marTop w:val="0"/>
      <w:marBottom w:val="0"/>
      <w:divBdr>
        <w:top w:val="none" w:sz="0" w:space="0" w:color="auto"/>
        <w:left w:val="none" w:sz="0" w:space="0" w:color="auto"/>
        <w:bottom w:val="none" w:sz="0" w:space="0" w:color="auto"/>
        <w:right w:val="none" w:sz="0" w:space="0" w:color="auto"/>
      </w:divBdr>
    </w:div>
    <w:div w:id="21401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ITAEE\II%20Trim-2020\Gr&#225;ficas_ITAEE_2do_T%20_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ITAEE\II%20Trim-2020\Gr&#225;ficas_Contribuci&#243;n_ITAEE_2do_T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0"/>
      <c:rotY val="10"/>
      <c:rAngAx val="1"/>
    </c:view3D>
    <c:floor>
      <c:thickness val="0"/>
      <c:spPr>
        <a:noFill/>
        <a:ln w="9525" cap="flat" cmpd="sng" algn="ctr">
          <a:solidFill>
            <a:schemeClr val="bg1">
              <a:lumMod val="50000"/>
            </a:schemeClr>
          </a:solidFill>
          <a:prstDash val="solid"/>
          <a:round/>
        </a:ln>
        <a:effectLst/>
        <a:sp3d contourW="9525">
          <a:contourClr>
            <a:schemeClr val="bg1">
              <a:lumMod val="50000"/>
            </a:schemeClr>
          </a:contourClr>
        </a:sp3d>
      </c:spPr>
    </c:floor>
    <c:sideWall>
      <c:thickness val="0"/>
      <c:spPr>
        <a:noFill/>
        <a:ln>
          <a:solidFill>
            <a:schemeClr val="bg1">
              <a:lumMod val="50000"/>
            </a:schemeClr>
          </a:solidFill>
        </a:ln>
        <a:effectLst/>
        <a:sp3d>
          <a:contourClr>
            <a:schemeClr val="bg1">
              <a:lumMod val="50000"/>
            </a:schemeClr>
          </a:contourClr>
        </a:sp3d>
      </c:spPr>
    </c:sideWall>
    <c:backWall>
      <c:thickness val="0"/>
      <c:spPr>
        <a:noFill/>
        <a:ln>
          <a:solidFill>
            <a:schemeClr val="bg1">
              <a:lumMod val="50000"/>
            </a:schemeClr>
          </a:solidFill>
        </a:ln>
        <a:effectLst/>
        <a:sp3d>
          <a:contourClr>
            <a:schemeClr val="bg1">
              <a:lumMod val="50000"/>
            </a:schemeClr>
          </a:contourClr>
        </a:sp3d>
      </c:spPr>
    </c:backWall>
    <c:plotArea>
      <c:layout>
        <c:manualLayout>
          <c:layoutTarget val="inner"/>
          <c:xMode val="edge"/>
          <c:yMode val="edge"/>
          <c:x val="0.38165295815295813"/>
          <c:y val="3.8766788766788768E-2"/>
          <c:w val="0.55954329004329006"/>
          <c:h val="0.90195526695526695"/>
        </c:manualLayout>
      </c:layout>
      <c:bar3DChart>
        <c:barDir val="bar"/>
        <c:grouping val="clustered"/>
        <c:varyColors val="0"/>
        <c:ser>
          <c:idx val="0"/>
          <c:order val="0"/>
          <c:tx>
            <c:v>Total</c:v>
          </c:tx>
          <c:spPr>
            <a:solidFill>
              <a:schemeClr val="accent1"/>
            </a:solidFill>
            <a:ln>
              <a:noFill/>
            </a:ln>
            <a:effectLst/>
            <a:sp3d/>
          </c:spPr>
          <c:invertIfNegative val="0"/>
          <c:dPt>
            <c:idx val="10"/>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6517-41C7-8F51-0ABF23B1D980}"/>
              </c:ext>
            </c:extLst>
          </c:dPt>
          <c:dPt>
            <c:idx val="11"/>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3-6517-41C7-8F51-0ABF23B1D980}"/>
              </c:ext>
            </c:extLst>
          </c:dPt>
          <c:dPt>
            <c:idx val="12"/>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5-6517-41C7-8F51-0ABF23B1D980}"/>
              </c:ext>
            </c:extLst>
          </c:dPt>
          <c:dPt>
            <c:idx val="13"/>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7-6517-41C7-8F51-0ABF23B1D980}"/>
              </c:ext>
            </c:extLst>
          </c:dPt>
          <c:dPt>
            <c:idx val="14"/>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9-6517-41C7-8F51-0ABF23B1D980}"/>
              </c:ext>
            </c:extLst>
          </c:dPt>
          <c:dPt>
            <c:idx val="15"/>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B-6517-41C7-8F51-0ABF23B1D980}"/>
              </c:ext>
            </c:extLst>
          </c:dPt>
          <c:dPt>
            <c:idx val="16"/>
            <c:invertIfNegative val="0"/>
            <c:bubble3D val="0"/>
            <c:spPr>
              <a:solidFill>
                <a:schemeClr val="accent1">
                  <a:lumMod val="50000"/>
                </a:schemeClr>
              </a:solidFill>
              <a:ln>
                <a:noFill/>
              </a:ln>
              <a:effectLst>
                <a:outerShdw blurRad="50800" dist="50800" dir="5400000" algn="ctr" rotWithShape="0">
                  <a:schemeClr val="accent5">
                    <a:lumMod val="20000"/>
                    <a:lumOff val="80000"/>
                  </a:schemeClr>
                </a:outerShdw>
              </a:effectLst>
              <a:sp3d/>
            </c:spPr>
            <c:extLst xmlns:c16r2="http://schemas.microsoft.com/office/drawing/2015/06/chart">
              <c:ext xmlns:c16="http://schemas.microsoft.com/office/drawing/2014/chart" uri="{C3380CC4-5D6E-409C-BE32-E72D297353CC}">
                <c16:uniqueId val="{0000000D-6517-41C7-8F51-0ABF23B1D980}"/>
              </c:ext>
            </c:extLst>
          </c:dPt>
          <c:dPt>
            <c:idx val="17"/>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0F-6517-41C7-8F51-0ABF23B1D980}"/>
              </c:ext>
            </c:extLst>
          </c:dPt>
          <c:dPt>
            <c:idx val="18"/>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11-6517-41C7-8F51-0ABF23B1D980}"/>
              </c:ext>
            </c:extLst>
          </c:dPt>
          <c:dPt>
            <c:idx val="19"/>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13-6517-41C7-8F51-0ABF23B1D980}"/>
              </c:ext>
            </c:extLst>
          </c:dPt>
          <c:dPt>
            <c:idx val="21"/>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15-6517-41C7-8F51-0ABF23B1D980}"/>
              </c:ext>
            </c:extLst>
          </c:dPt>
          <c:dPt>
            <c:idx val="32"/>
            <c:invertIfNegative val="0"/>
            <c:bubble3D val="0"/>
            <c:spPr>
              <a:solidFill>
                <a:schemeClr val="tx2">
                  <a:lumMod val="60000"/>
                  <a:lumOff val="40000"/>
                </a:schemeClr>
              </a:solidFill>
              <a:ln>
                <a:noFill/>
              </a:ln>
              <a:effectLst/>
              <a:sp3d/>
            </c:spPr>
            <c:extLst xmlns:c16r2="http://schemas.microsoft.com/office/drawing/2015/06/chart">
              <c:ext xmlns:c16="http://schemas.microsoft.com/office/drawing/2014/chart" uri="{C3380CC4-5D6E-409C-BE32-E72D297353CC}">
                <c16:uniqueId val="{00000017-6517-41C7-8F51-0ABF23B1D980}"/>
              </c:ext>
            </c:extLst>
          </c:dPt>
          <c:dLbls>
            <c:dLbl>
              <c:idx val="0"/>
              <c:layout>
                <c:manualLayout>
                  <c:x val="-2.6895270154641562E-2"/>
                  <c:y val="9.9430839561640547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6517-41C7-8F51-0ABF23B1D980}"/>
                </c:ext>
                <c:ext xmlns:c15="http://schemas.microsoft.com/office/drawing/2012/chart" uri="{CE6537A1-D6FC-4f65-9D91-7224C49458BB}"/>
              </c:extLst>
            </c:dLbl>
            <c:dLbl>
              <c:idx val="1"/>
              <c:layout>
                <c:manualLayout>
                  <c:x val="-1.8317460317460319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6517-41C7-8F51-0ABF23B1D980}"/>
                </c:ext>
                <c:ext xmlns:c15="http://schemas.microsoft.com/office/drawing/2012/chart" uri="{CE6537A1-D6FC-4f65-9D91-7224C49458BB}"/>
              </c:extLst>
            </c:dLbl>
            <c:dLbl>
              <c:idx val="2"/>
              <c:layout>
                <c:manualLayout>
                  <c:x val="-1.9783189033189034E-2"/>
                  <c:y val="-2.0179820179820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6517-41C7-8F51-0ABF23B1D980}"/>
                </c:ext>
                <c:ext xmlns:c15="http://schemas.microsoft.com/office/drawing/2012/chart" uri="{CE6537A1-D6FC-4f65-9D91-7224C49458BB}"/>
              </c:extLst>
            </c:dLbl>
            <c:dLbl>
              <c:idx val="3"/>
              <c:layout>
                <c:manualLayout>
                  <c:x val="-1.9787518037517954E-2"/>
                  <c:y val="-2.01798201798214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6517-41C7-8F51-0ABF23B1D980}"/>
                </c:ext>
                <c:ext xmlns:c15="http://schemas.microsoft.com/office/drawing/2012/chart" uri="{CE6537A1-D6FC-4f65-9D91-7224C49458BB}"/>
              </c:extLst>
            </c:dLbl>
            <c:dLbl>
              <c:idx val="4"/>
              <c:layout>
                <c:manualLayout>
                  <c:x val="-1.9786435786435786E-2"/>
                  <c:y val="-5.54223554223554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6517-41C7-8F51-0ABF23B1D980}"/>
                </c:ext>
                <c:ext xmlns:c15="http://schemas.microsoft.com/office/drawing/2012/chart" uri="{CE6537A1-D6FC-4f65-9D91-7224C49458BB}"/>
              </c:extLst>
            </c:dLbl>
            <c:dLbl>
              <c:idx val="5"/>
              <c:layout>
                <c:manualLayout>
                  <c:x val="-1.8318903318903318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6517-41C7-8F51-0ABF23B1D980}"/>
                </c:ext>
                <c:ext xmlns:c15="http://schemas.microsoft.com/office/drawing/2012/chart" uri="{CE6537A1-D6FC-4f65-9D91-7224C49458BB}"/>
              </c:extLst>
            </c:dLbl>
            <c:dLbl>
              <c:idx val="6"/>
              <c:layout>
                <c:manualLayout>
                  <c:x val="-1.8317460317460319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6517-41C7-8F51-0ABF23B1D980}"/>
                </c:ext>
                <c:ext xmlns:c15="http://schemas.microsoft.com/office/drawing/2012/chart" uri="{CE6537A1-D6FC-4f65-9D91-7224C49458BB}"/>
              </c:extLst>
            </c:dLbl>
            <c:dLbl>
              <c:idx val="7"/>
              <c:layout>
                <c:manualLayout>
                  <c:x val="-2.977561327561327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6517-41C7-8F51-0ABF23B1D980}"/>
                </c:ext>
                <c:ext xmlns:c15="http://schemas.microsoft.com/office/drawing/2012/chart" uri="{CE6537A1-D6FC-4f65-9D91-7224C49458BB}">
                  <c15:layout>
                    <c:manualLayout>
                      <c:w val="0.10232864357864357"/>
                      <c:h val="3.1348373848373849E-2"/>
                    </c:manualLayout>
                  </c15:layout>
                </c:ext>
              </c:extLst>
            </c:dLbl>
            <c:dLbl>
              <c:idx val="8"/>
              <c:layout>
                <c:manualLayout>
                  <c:x val="-2.290512265512265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6517-41C7-8F51-0ABF23B1D980}"/>
                </c:ext>
                <c:ext xmlns:c15="http://schemas.microsoft.com/office/drawing/2012/chart" uri="{CE6537A1-D6FC-4f65-9D91-7224C49458BB}"/>
              </c:extLst>
            </c:dLbl>
            <c:dLbl>
              <c:idx val="9"/>
              <c:layout>
                <c:manualLayout>
                  <c:x val="-2.290512265512265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6517-41C7-8F51-0ABF23B1D980}"/>
                </c:ext>
                <c:ext xmlns:c15="http://schemas.microsoft.com/office/drawing/2012/chart" uri="{CE6537A1-D6FC-4f65-9D91-7224C49458BB}"/>
              </c:extLst>
            </c:dLbl>
            <c:dLbl>
              <c:idx val="10"/>
              <c:layout>
                <c:manualLayout>
                  <c:x val="-2.9776695526695443E-2"/>
                  <c:y val="-3.524114774114774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517-41C7-8F51-0ABF23B1D980}"/>
                </c:ext>
                <c:ext xmlns:c15="http://schemas.microsoft.com/office/drawing/2012/chart" uri="{CE6537A1-D6FC-4f65-9D91-7224C49458BB}">
                  <c15:layout>
                    <c:manualLayout>
                      <c:w val="0.10691017316017316"/>
                      <c:h val="3.487262737262737E-2"/>
                    </c:manualLayout>
                  </c15:layout>
                </c:ext>
              </c:extLst>
            </c:dLbl>
            <c:dLbl>
              <c:idx val="11"/>
              <c:layout>
                <c:manualLayout>
                  <c:x val="-2.290548340548340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517-41C7-8F51-0ABF23B1D980}"/>
                </c:ext>
                <c:ext xmlns:c15="http://schemas.microsoft.com/office/drawing/2012/chart" uri="{CE6537A1-D6FC-4f65-9D91-7224C49458BB}"/>
              </c:extLst>
            </c:dLbl>
            <c:dLbl>
              <c:idx val="12"/>
              <c:layout>
                <c:manualLayout>
                  <c:x val="-2.290620490620490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517-41C7-8F51-0ABF23B1D980}"/>
                </c:ext>
                <c:ext xmlns:c15="http://schemas.microsoft.com/office/drawing/2012/chart" uri="{CE6537A1-D6FC-4f65-9D91-7224C49458BB}"/>
              </c:extLst>
            </c:dLbl>
            <c:dLbl>
              <c:idx val="13"/>
              <c:layout>
                <c:manualLayout>
                  <c:x val="-2.290692640692632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517-41C7-8F51-0ABF23B1D980}"/>
                </c:ext>
                <c:ext xmlns:c15="http://schemas.microsoft.com/office/drawing/2012/chart" uri="{CE6537A1-D6FC-4f65-9D91-7224C49458BB}"/>
              </c:extLst>
            </c:dLbl>
            <c:dLbl>
              <c:idx val="14"/>
              <c:layout>
                <c:manualLayout>
                  <c:x val="-2.2907287157287157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517-41C7-8F51-0ABF23B1D980}"/>
                </c:ext>
                <c:ext xmlns:c15="http://schemas.microsoft.com/office/drawing/2012/chart" uri="{CE6537A1-D6FC-4f65-9D91-7224C49458BB}"/>
              </c:extLst>
            </c:dLbl>
            <c:dLbl>
              <c:idx val="15"/>
              <c:layout>
                <c:manualLayout>
                  <c:x val="-2.290656565656565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517-41C7-8F51-0ABF23B1D980}"/>
                </c:ext>
                <c:ext xmlns:c15="http://schemas.microsoft.com/office/drawing/2012/chart" uri="{CE6537A1-D6FC-4f65-9D91-7224C49458BB}"/>
              </c:extLst>
            </c:dLbl>
            <c:dLbl>
              <c:idx val="16"/>
              <c:layout>
                <c:manualLayout>
                  <c:x val="-2.2907287157287157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517-41C7-8F51-0ABF23B1D980}"/>
                </c:ext>
                <c:ext xmlns:c15="http://schemas.microsoft.com/office/drawing/2012/chart" uri="{CE6537A1-D6FC-4f65-9D91-7224C49458BB}"/>
              </c:extLst>
            </c:dLbl>
            <c:dLbl>
              <c:idx val="17"/>
              <c:layout>
                <c:manualLayout>
                  <c:x val="-1.832359307359307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517-41C7-8F51-0ABF23B1D980}"/>
                </c:ext>
                <c:ext xmlns:c15="http://schemas.microsoft.com/office/drawing/2012/chart" uri="{CE6537A1-D6FC-4f65-9D91-7224C49458BB}"/>
              </c:extLst>
            </c:dLbl>
            <c:dLbl>
              <c:idx val="18"/>
              <c:layout>
                <c:manualLayout>
                  <c:x val="-1.8323953823953739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517-41C7-8F51-0ABF23B1D980}"/>
                </c:ext>
                <c:ext xmlns:c15="http://schemas.microsoft.com/office/drawing/2012/chart" uri="{CE6537A1-D6FC-4f65-9D91-7224C49458BB}"/>
              </c:extLst>
            </c:dLbl>
            <c:dLbl>
              <c:idx val="19"/>
              <c:layout>
                <c:manualLayout>
                  <c:x val="-2.2905122655122571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517-41C7-8F51-0ABF23B1D980}"/>
                </c:ext>
                <c:ext xmlns:c15="http://schemas.microsoft.com/office/drawing/2012/chart" uri="{CE6537A1-D6FC-4f65-9D91-7224C49458BB}"/>
              </c:extLst>
            </c:dLbl>
            <c:dLbl>
              <c:idx val="20"/>
              <c:layout>
                <c:manualLayout>
                  <c:x val="-2.2903318903318818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6517-41C7-8F51-0ABF23B1D980}"/>
                </c:ext>
                <c:ext xmlns:c15="http://schemas.microsoft.com/office/drawing/2012/chart" uri="{CE6537A1-D6FC-4f65-9D91-7224C49458BB}"/>
              </c:extLst>
            </c:dLbl>
            <c:dLbl>
              <c:idx val="21"/>
              <c:layout>
                <c:manualLayout>
                  <c:x val="-2.290548340548340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517-41C7-8F51-0ABF23B1D980}"/>
                </c:ext>
                <c:ext xmlns:c15="http://schemas.microsoft.com/office/drawing/2012/chart" uri="{CE6537A1-D6FC-4f65-9D91-7224C49458BB}"/>
              </c:extLst>
            </c:dLbl>
            <c:dLbl>
              <c:idx val="22"/>
              <c:layout>
                <c:manualLayout>
                  <c:x val="-2.2906204906204906E-2"/>
                  <c:y val="-3.52425352425358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6517-41C7-8F51-0ABF23B1D980}"/>
                </c:ext>
                <c:ext xmlns:c15="http://schemas.microsoft.com/office/drawing/2012/chart" uri="{CE6537A1-D6FC-4f65-9D91-7224C49458BB}"/>
              </c:extLst>
            </c:dLbl>
            <c:dLbl>
              <c:idx val="23"/>
              <c:layout>
                <c:manualLayout>
                  <c:x val="-1.8325396825396825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6517-41C7-8F51-0ABF23B1D980}"/>
                </c:ext>
                <c:ext xmlns:c15="http://schemas.microsoft.com/office/drawing/2012/chart" uri="{CE6537A1-D6FC-4f65-9D91-7224C49458BB}"/>
              </c:extLst>
            </c:dLbl>
            <c:dLbl>
              <c:idx val="24"/>
              <c:layout>
                <c:manualLayout>
                  <c:x val="-2.2906926406926407E-2"/>
                  <c:y val="-3.524253524253556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6517-41C7-8F51-0ABF23B1D980}"/>
                </c:ext>
                <c:ext xmlns:c15="http://schemas.microsoft.com/office/drawing/2012/chart" uri="{CE6537A1-D6FC-4f65-9D91-7224C49458BB}"/>
              </c:extLst>
            </c:dLbl>
            <c:dLbl>
              <c:idx val="25"/>
              <c:layout>
                <c:manualLayout>
                  <c:x val="-2.2906204906204906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6517-41C7-8F51-0ABF23B1D980}"/>
                </c:ext>
                <c:ext xmlns:c15="http://schemas.microsoft.com/office/drawing/2012/chart" uri="{CE6537A1-D6FC-4f65-9D91-7224C49458BB}"/>
              </c:extLst>
            </c:dLbl>
            <c:dLbl>
              <c:idx val="26"/>
              <c:layout>
                <c:manualLayout>
                  <c:x val="-2.2906926406926407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6517-41C7-8F51-0ABF23B1D980}"/>
                </c:ext>
                <c:ext xmlns:c15="http://schemas.microsoft.com/office/drawing/2012/chart" uri="{CE6537A1-D6FC-4f65-9D91-7224C49458BB}"/>
              </c:extLst>
            </c:dLbl>
            <c:dLbl>
              <c:idx val="27"/>
              <c:layout>
                <c:manualLayout>
                  <c:x val="-2.29065656565657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6517-41C7-8F51-0ABF23B1D980}"/>
                </c:ext>
                <c:ext xmlns:c15="http://schemas.microsoft.com/office/drawing/2012/chart" uri="{CE6537A1-D6FC-4f65-9D91-7224C49458BB}"/>
              </c:extLst>
            </c:dLbl>
            <c:dLbl>
              <c:idx val="28"/>
              <c:layout>
                <c:manualLayout>
                  <c:x val="-2.2907287157287074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6517-41C7-8F51-0ABF23B1D980}"/>
                </c:ext>
                <c:ext xmlns:c15="http://schemas.microsoft.com/office/drawing/2012/chart" uri="{CE6537A1-D6FC-4f65-9D91-7224C49458BB}"/>
              </c:extLst>
            </c:dLbl>
            <c:dLbl>
              <c:idx val="29"/>
              <c:layout>
                <c:manualLayout>
                  <c:x val="-2.2907287157287241E-2"/>
                  <c:y val="-3.524253524253540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6517-41C7-8F51-0ABF23B1D980}"/>
                </c:ext>
                <c:ext xmlns:c15="http://schemas.microsoft.com/office/drawing/2012/chart" uri="{CE6537A1-D6FC-4f65-9D91-7224C49458BB}"/>
              </c:extLst>
            </c:dLbl>
            <c:dLbl>
              <c:idx val="30"/>
              <c:layout>
                <c:manualLayout>
                  <c:x val="-1.8325396825396908E-2"/>
                  <c:y val="-3.52425352425352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B-6517-41C7-8F51-0ABF23B1D980}"/>
                </c:ext>
                <c:ext xmlns:c15="http://schemas.microsoft.com/office/drawing/2012/chart" uri="{CE6537A1-D6FC-4f65-9D91-7224C49458BB}"/>
              </c:extLst>
            </c:dLbl>
            <c:dLbl>
              <c:idx val="31"/>
              <c:layout>
                <c:manualLayout>
                  <c:x val="-2.2905844155844155E-2"/>
                  <c:y val="-3.524253524253540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C-6517-41C7-8F51-0ABF23B1D980}"/>
                </c:ext>
                <c:ext xmlns:c15="http://schemas.microsoft.com/office/drawing/2012/chart" uri="{CE6537A1-D6FC-4f65-9D91-7224C49458BB}"/>
              </c:extLst>
            </c:dLbl>
            <c:dLbl>
              <c:idx val="32"/>
              <c:layout>
                <c:manualLayout>
                  <c:x val="-2.748917748917749E-2"/>
                  <c:y val="-2.01825951825951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6517-41C7-8F51-0ABF23B1D980}"/>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itchFamily="34" charset="0"/>
                    <a:ea typeface="+mn-ea"/>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'Variaciones por EF'!$B$6:$B$38</c:f>
              <c:strCache>
                <c:ptCount val="33"/>
                <c:pt idx="0">
                  <c:v>Tabasco</c:v>
                </c:pt>
                <c:pt idx="1">
                  <c:v>Campeche</c:v>
                </c:pt>
                <c:pt idx="2">
                  <c:v>Chiapas</c:v>
                </c:pt>
                <c:pt idx="3">
                  <c:v>Michoacán de Ocampo</c:v>
                </c:pt>
                <c:pt idx="4">
                  <c:v>Colima</c:v>
                </c:pt>
                <c:pt idx="5">
                  <c:v>Sonora</c:v>
                </c:pt>
                <c:pt idx="6">
                  <c:v>Sinaloa</c:v>
                </c:pt>
                <c:pt idx="7">
                  <c:v>Durango</c:v>
                </c:pt>
                <c:pt idx="8">
                  <c:v>Jalisco</c:v>
                </c:pt>
                <c:pt idx="9">
                  <c:v>Tamaulipas</c:v>
                </c:pt>
                <c:pt idx="10">
                  <c:v>Veracruz de Ignacio de la Llave</c:v>
                </c:pt>
                <c:pt idx="11">
                  <c:v>Ciudad de México</c:v>
                </c:pt>
                <c:pt idx="12">
                  <c:v>Chihuahua</c:v>
                </c:pt>
                <c:pt idx="13">
                  <c:v>México</c:v>
                </c:pt>
                <c:pt idx="14">
                  <c:v>Oaxaca</c:v>
                </c:pt>
                <c:pt idx="15">
                  <c:v>Yucatán</c:v>
                </c:pt>
                <c:pt idx="16">
                  <c:v>Nacional</c:v>
                </c:pt>
                <c:pt idx="17">
                  <c:v>Hidalgo</c:v>
                </c:pt>
                <c:pt idx="18">
                  <c:v>Baja California</c:v>
                </c:pt>
                <c:pt idx="19">
                  <c:v>Zacatecas</c:v>
                </c:pt>
                <c:pt idx="20">
                  <c:v>Nuevo León</c:v>
                </c:pt>
                <c:pt idx="21">
                  <c:v>Guerrero</c:v>
                </c:pt>
                <c:pt idx="22">
                  <c:v>San Luis Potosí</c:v>
                </c:pt>
                <c:pt idx="23">
                  <c:v>Guanajuato</c:v>
                </c:pt>
                <c:pt idx="24">
                  <c:v>Tlaxcala</c:v>
                </c:pt>
                <c:pt idx="25">
                  <c:v>Querétaro</c:v>
                </c:pt>
                <c:pt idx="26">
                  <c:v>Nayarit</c:v>
                </c:pt>
                <c:pt idx="27">
                  <c:v>Aguascalientes</c:v>
                </c:pt>
                <c:pt idx="28">
                  <c:v>Morelos</c:v>
                </c:pt>
                <c:pt idx="29">
                  <c:v>Coahuila de Zaragoza</c:v>
                </c:pt>
                <c:pt idx="30">
                  <c:v>Puebla</c:v>
                </c:pt>
                <c:pt idx="31">
                  <c:v>Quintana Roo</c:v>
                </c:pt>
                <c:pt idx="32">
                  <c:v>Baja California Sur</c:v>
                </c:pt>
              </c:strCache>
            </c:strRef>
          </c:cat>
          <c:val>
            <c:numRef>
              <c:f>'Variaciones por EF'!$C$6:$C$38</c:f>
              <c:numCache>
                <c:formatCode>0.00</c:formatCode>
                <c:ptCount val="33"/>
                <c:pt idx="0">
                  <c:v>1.22233510058727</c:v>
                </c:pt>
                <c:pt idx="1">
                  <c:v>-9.5929379232899947</c:v>
                </c:pt>
                <c:pt idx="2">
                  <c:v>-12.441434259269684</c:v>
                </c:pt>
                <c:pt idx="3">
                  <c:v>-13.999808471171988</c:v>
                </c:pt>
                <c:pt idx="4">
                  <c:v>-14.041207049831854</c:v>
                </c:pt>
                <c:pt idx="5">
                  <c:v>-14.554575480444925</c:v>
                </c:pt>
                <c:pt idx="6">
                  <c:v>-15.439496048519274</c:v>
                </c:pt>
                <c:pt idx="7">
                  <c:v>-15.856316756983603</c:v>
                </c:pt>
                <c:pt idx="8">
                  <c:v>-16.078731223643928</c:v>
                </c:pt>
                <c:pt idx="9">
                  <c:v>-16.152108805539427</c:v>
                </c:pt>
                <c:pt idx="10">
                  <c:v>-16.455747437458982</c:v>
                </c:pt>
                <c:pt idx="11">
                  <c:v>-16.585139468118143</c:v>
                </c:pt>
                <c:pt idx="12">
                  <c:v>-17.038671710884429</c:v>
                </c:pt>
                <c:pt idx="13">
                  <c:v>-17.074480348337133</c:v>
                </c:pt>
                <c:pt idx="14">
                  <c:v>-17.269175831278943</c:v>
                </c:pt>
                <c:pt idx="15">
                  <c:v>-17.32871780383482</c:v>
                </c:pt>
                <c:pt idx="16">
                  <c:v>-18.52918995426009</c:v>
                </c:pt>
                <c:pt idx="17">
                  <c:v>-18.599654815559148</c:v>
                </c:pt>
                <c:pt idx="18">
                  <c:v>-18.617090772432348</c:v>
                </c:pt>
                <c:pt idx="19">
                  <c:v>-20.065151697918708</c:v>
                </c:pt>
                <c:pt idx="20">
                  <c:v>-21.917392117466349</c:v>
                </c:pt>
                <c:pt idx="21">
                  <c:v>-21.992052259319692</c:v>
                </c:pt>
                <c:pt idx="22">
                  <c:v>-22.376952730588314</c:v>
                </c:pt>
                <c:pt idx="23">
                  <c:v>-22.525863207077478</c:v>
                </c:pt>
                <c:pt idx="24">
                  <c:v>-22.629336837168012</c:v>
                </c:pt>
                <c:pt idx="25">
                  <c:v>-23.060710541516855</c:v>
                </c:pt>
                <c:pt idx="26">
                  <c:v>-23.204495166873144</c:v>
                </c:pt>
                <c:pt idx="27">
                  <c:v>-23.37317038328105</c:v>
                </c:pt>
                <c:pt idx="28">
                  <c:v>-23.612343022366687</c:v>
                </c:pt>
                <c:pt idx="29">
                  <c:v>-26.213677462106958</c:v>
                </c:pt>
                <c:pt idx="30">
                  <c:v>-29.276932239490975</c:v>
                </c:pt>
                <c:pt idx="31">
                  <c:v>-40.581794536366836</c:v>
                </c:pt>
                <c:pt idx="32">
                  <c:v>-42.425655668482264</c:v>
                </c:pt>
              </c:numCache>
            </c:numRef>
          </c:val>
          <c:extLst xmlns:c16r2="http://schemas.microsoft.com/office/drawing/2015/06/chart">
            <c:ext xmlns:c16="http://schemas.microsoft.com/office/drawing/2014/chart" uri="{C3380CC4-5D6E-409C-BE32-E72D297353CC}">
              <c16:uniqueId val="{0000002D-6517-41C7-8F51-0ABF23B1D980}"/>
            </c:ext>
          </c:extLst>
        </c:ser>
        <c:dLbls>
          <c:showLegendKey val="0"/>
          <c:showVal val="0"/>
          <c:showCatName val="0"/>
          <c:showSerName val="0"/>
          <c:showPercent val="0"/>
          <c:showBubbleSize val="0"/>
        </c:dLbls>
        <c:gapWidth val="50"/>
        <c:shape val="cylinder"/>
        <c:axId val="-102801376"/>
        <c:axId val="-102800288"/>
        <c:axId val="0"/>
      </c:bar3DChart>
      <c:catAx>
        <c:axId val="-102801376"/>
        <c:scaling>
          <c:orientation val="minMax"/>
        </c:scaling>
        <c:delete val="0"/>
        <c:axPos val="l"/>
        <c:numFmt formatCode="General" sourceLinked="0"/>
        <c:majorTickMark val="out"/>
        <c:minorTickMark val="none"/>
        <c:tickLblPos val="low"/>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550" b="0" i="0" u="none" strike="noStrike" kern="1200" baseline="0">
                <a:solidFill>
                  <a:schemeClr val="tx1"/>
                </a:solidFill>
                <a:latin typeface="Arial" pitchFamily="34" charset="0"/>
                <a:ea typeface="+mn-ea"/>
                <a:cs typeface="Arial" pitchFamily="34" charset="0"/>
              </a:defRPr>
            </a:pPr>
            <a:endParaRPr lang="es-MX"/>
          </a:p>
        </c:txPr>
        <c:crossAx val="-102800288"/>
        <c:crossesAt val="0"/>
        <c:auto val="1"/>
        <c:lblAlgn val="ctr"/>
        <c:lblOffset val="100"/>
        <c:noMultiLvlLbl val="0"/>
      </c:catAx>
      <c:valAx>
        <c:axId val="-102800288"/>
        <c:scaling>
          <c:orientation val="minMax"/>
          <c:max val="15"/>
          <c:min val="-60"/>
        </c:scaling>
        <c:delete val="0"/>
        <c:axPos val="b"/>
        <c:numFmt formatCode="#,##0.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600" b="0" i="0" u="none" strike="noStrike" kern="1200" baseline="0">
                <a:solidFill>
                  <a:schemeClr val="tx1"/>
                </a:solidFill>
                <a:latin typeface="Arial" pitchFamily="34" charset="0"/>
                <a:ea typeface="+mn-ea"/>
                <a:cs typeface="Arial" pitchFamily="34" charset="0"/>
              </a:defRPr>
            </a:pPr>
            <a:endParaRPr lang="es-MX"/>
          </a:p>
        </c:txPr>
        <c:crossAx val="-102801376"/>
        <c:crosses val="autoZero"/>
        <c:crossBetween val="between"/>
        <c:majorUnit val="15"/>
        <c:minorUnit val="1"/>
      </c:valAx>
      <c:spPr>
        <a:noFill/>
        <a:ln>
          <a:noFill/>
        </a:ln>
        <a:effectLst>
          <a:outerShdw blurRad="50800" dist="12700" dir="5400000" algn="ctr" rotWithShape="0">
            <a:schemeClr val="bg1"/>
          </a:outerShdw>
        </a:effectLst>
      </c:spPr>
    </c:plotArea>
    <c:plotVisOnly val="1"/>
    <c:dispBlanksAs val="gap"/>
    <c:showDLblsOverMax val="0"/>
  </c:chart>
  <c:spPr>
    <a:noFill/>
    <a:ln w="9525" cap="flat" cmpd="sng" algn="ctr">
      <a:solidFill>
        <a:schemeClr val="tx1">
          <a:tint val="75000"/>
          <a:shade val="95000"/>
          <a:satMod val="105000"/>
        </a:schemeClr>
      </a:solidFill>
      <a:prstDash val="solid"/>
      <a:round/>
    </a:ln>
    <a:effectLst>
      <a:outerShdw blurRad="50800" dist="12700" dir="5400000" algn="ctr" rotWithShape="0">
        <a:schemeClr val="tx1"/>
      </a:outerShdw>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ln>
          <a:solidFill>
            <a:prstClr val="black"/>
          </a:solidFill>
        </a:ln>
      </c:spPr>
    </c:floor>
    <c:sideWall>
      <c:thickness val="0"/>
      <c:spPr>
        <a:ln>
          <a:solidFill>
            <a:schemeClr val="tx1"/>
          </a:solidFill>
        </a:ln>
      </c:spPr>
    </c:sideWall>
    <c:backWall>
      <c:thickness val="0"/>
      <c:spPr>
        <a:ln>
          <a:solidFill>
            <a:schemeClr val="tx1"/>
          </a:solidFill>
        </a:ln>
      </c:spPr>
    </c:backWall>
    <c:plotArea>
      <c:layout>
        <c:manualLayout>
          <c:layoutTarget val="inner"/>
          <c:xMode val="edge"/>
          <c:yMode val="edge"/>
          <c:x val="0.25571990606887252"/>
          <c:y val="2.6248914112154062E-2"/>
          <c:w val="0.7110656007115187"/>
          <c:h val="0.90685324011126556"/>
        </c:manualLayout>
      </c:layout>
      <c:bar3DChart>
        <c:barDir val="bar"/>
        <c:grouping val="stacked"/>
        <c:varyColors val="0"/>
        <c:ser>
          <c:idx val="0"/>
          <c:order val="0"/>
          <c:invertIfNegative val="0"/>
          <c:dLbls>
            <c:dLbl>
              <c:idx val="0"/>
              <c:layout>
                <c:manualLayout>
                  <c:x val="5.1937950937950769E-2"/>
                  <c:y val="-2.99422799422812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89-4F20-88FF-FCD58169F18E}"/>
                </c:ext>
                <c:ext xmlns:c15="http://schemas.microsoft.com/office/drawing/2012/chart" uri="{CE6537A1-D6FC-4f65-9D91-7224C49458BB}"/>
              </c:extLst>
            </c:dLbl>
            <c:dLbl>
              <c:idx val="1"/>
              <c:layout>
                <c:manualLayout>
                  <c:x val="-4.1535714285714287E-2"/>
                  <c:y val="5.2919302919302925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B89-4F20-88FF-FCD58169F18E}"/>
                </c:ext>
                <c:ext xmlns:c15="http://schemas.microsoft.com/office/drawing/2012/chart" uri="{CE6537A1-D6FC-4f65-9D91-7224C49458BB}"/>
              </c:extLst>
            </c:dLbl>
            <c:dLbl>
              <c:idx val="2"/>
              <c:layout>
                <c:manualLayout>
                  <c:x val="-4.6304473304473306E-2"/>
                  <c:y val="5.286380286381578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89-4F20-88FF-FCD58169F18E}"/>
                </c:ext>
                <c:ext xmlns:c15="http://schemas.microsoft.com/office/drawing/2012/chart" uri="{CE6537A1-D6FC-4f65-9D91-7224C49458BB}"/>
              </c:extLst>
            </c:dLbl>
            <c:dLbl>
              <c:idx val="3"/>
              <c:layout>
                <c:manualLayout>
                  <c:x val="-4.8146103896103895E-2"/>
                  <c:y val="2.03934953934953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B89-4F20-88FF-FCD58169F18E}"/>
                </c:ext>
                <c:ext xmlns:c15="http://schemas.microsoft.com/office/drawing/2012/chart" uri="{CE6537A1-D6FC-4f65-9D91-7224C49458BB}"/>
              </c:extLst>
            </c:dLbl>
            <c:dLbl>
              <c:idx val="4"/>
              <c:layout>
                <c:manualLayout>
                  <c:x val="-4.7879509379509383E-2"/>
                  <c:y val="2.54329004329004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B89-4F20-88FF-FCD58169F18E}"/>
                </c:ext>
                <c:ext xmlns:c15="http://schemas.microsoft.com/office/drawing/2012/chart" uri="{CE6537A1-D6FC-4f65-9D91-7224C49458BB}">
                  <c15:layout>
                    <c:manualLayout>
                      <c:w val="0.10386327561327562"/>
                      <c:h val="2.7824120324120325E-2"/>
                    </c:manualLayout>
                  </c15:layout>
                </c:ext>
              </c:extLst>
            </c:dLbl>
            <c:dLbl>
              <c:idx val="5"/>
              <c:layout>
                <c:manualLayout>
                  <c:x val="-5.201010101010118E-2"/>
                  <c:y val="2.28604728604741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B89-4F20-88FF-FCD58169F18E}"/>
                </c:ext>
                <c:ext xmlns:c15="http://schemas.microsoft.com/office/drawing/2012/chart" uri="{CE6537A1-D6FC-4f65-9D91-7224C49458BB}">
                  <c15:layout>
                    <c:manualLayout>
                      <c:w val="0.10844480519480519"/>
                      <c:h val="3.1348373848373849E-2"/>
                    </c:manualLayout>
                  </c15:layout>
                </c:ext>
              </c:extLst>
            </c:dLbl>
            <c:dLbl>
              <c:idx val="6"/>
              <c:layout>
                <c:manualLayout>
                  <c:x val="-5.4806277056277053E-2"/>
                  <c:y val="5.551948051948051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B89-4F20-88FF-FCD58169F18E}"/>
                </c:ext>
                <c:ext xmlns:c15="http://schemas.microsoft.com/office/drawing/2012/chart" uri="{CE6537A1-D6FC-4f65-9D91-7224C49458BB}"/>
              </c:extLst>
            </c:dLbl>
            <c:dLbl>
              <c:idx val="7"/>
              <c:layout>
                <c:manualLayout>
                  <c:x val="-5.3155844155844158E-2"/>
                  <c:y val="7.05794205794205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B89-4F20-88FF-FCD58169F18E}"/>
                </c:ext>
                <c:ext xmlns:c15="http://schemas.microsoft.com/office/drawing/2012/chart" uri="{CE6537A1-D6FC-4f65-9D91-7224C49458BB}"/>
              </c:extLst>
            </c:dLbl>
            <c:dLbl>
              <c:idx val="8"/>
              <c:layout>
                <c:manualLayout>
                  <c:x val="-5.2703102453102453E-2"/>
                  <c:y val="7.0572483072483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B89-4F20-88FF-FCD58169F18E}"/>
                </c:ext>
                <c:ext xmlns:c15="http://schemas.microsoft.com/office/drawing/2012/chart" uri="{CE6537A1-D6FC-4f65-9D91-7224C49458BB}">
                  <c15:layout>
                    <c:manualLayout>
                      <c:w val="0.10386327561327562"/>
                      <c:h val="3.487262737262737E-2"/>
                    </c:manualLayout>
                  </c15:layout>
                </c:ext>
              </c:extLst>
            </c:dLbl>
            <c:dLbl>
              <c:idx val="9"/>
              <c:layout>
                <c:manualLayout>
                  <c:x val="-5.6664862914863001E-2"/>
                  <c:y val="5.035520035520164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B89-4F20-88FF-FCD58169F18E}"/>
                </c:ext>
                <c:ext xmlns:c15="http://schemas.microsoft.com/office/drawing/2012/chart" uri="{CE6537A1-D6FC-4f65-9D91-7224C49458BB}"/>
              </c:extLst>
            </c:dLbl>
            <c:dLbl>
              <c:idx val="10"/>
              <c:layout>
                <c:manualLayout>
                  <c:x val="-5.3734487734487732E-2"/>
                  <c:y val="5.03357753357753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B89-4F20-88FF-FCD58169F18E}"/>
                </c:ext>
                <c:ext xmlns:c15="http://schemas.microsoft.com/office/drawing/2012/chart" uri="{CE6537A1-D6FC-4f65-9D91-7224C49458BB}"/>
              </c:extLst>
            </c:dLbl>
            <c:dLbl>
              <c:idx val="11"/>
              <c:layout>
                <c:manualLayout>
                  <c:x val="-5.3734126984126981E-2"/>
                  <c:y val="3.52730602730602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B89-4F20-88FF-FCD58169F18E}"/>
                </c:ext>
                <c:ext xmlns:c15="http://schemas.microsoft.com/office/drawing/2012/chart" uri="{CE6537A1-D6FC-4f65-9D91-7224C49458BB}"/>
              </c:extLst>
            </c:dLbl>
            <c:dLbl>
              <c:idx val="12"/>
              <c:layout>
                <c:manualLayout>
                  <c:x val="-5.68531746031746E-2"/>
                  <c:y val="5.031357531357596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B89-4F20-88FF-FCD58169F18E}"/>
                </c:ext>
                <c:ext xmlns:c15="http://schemas.microsoft.com/office/drawing/2012/chart" uri="{CE6537A1-D6FC-4f65-9D91-7224C49458BB}"/>
              </c:extLst>
            </c:dLbl>
            <c:dLbl>
              <c:idx val="13"/>
              <c:layout>
                <c:manualLayout>
                  <c:x val="-5.8504689754689754E-2"/>
                  <c:y val="3.526473526473526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B89-4F20-88FF-FCD58169F18E}"/>
                </c:ext>
                <c:ext xmlns:c15="http://schemas.microsoft.com/office/drawing/2012/chart" uri="{CE6537A1-D6FC-4f65-9D91-7224C49458BB}"/>
              </c:extLst>
            </c:dLbl>
            <c:dLbl>
              <c:idx val="14"/>
              <c:layout>
                <c:manualLayout>
                  <c:x val="-5.5947330447330364E-2"/>
                  <c:y val="3.527306027306027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3B89-4F20-88FF-FCD58169F18E}"/>
                </c:ext>
                <c:ext xmlns:c15="http://schemas.microsoft.com/office/drawing/2012/chart" uri="{CE6537A1-D6FC-4f65-9D91-7224C49458BB}"/>
              </c:extLst>
            </c:dLbl>
            <c:dLbl>
              <c:idx val="15"/>
              <c:layout>
                <c:manualLayout>
                  <c:x val="-5.7603535353535351E-2"/>
                  <c:y val="5.54501054501060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B89-4F20-88FF-FCD58169F18E}"/>
                </c:ext>
                <c:ext xmlns:c15="http://schemas.microsoft.com/office/drawing/2012/chart" uri="{CE6537A1-D6FC-4f65-9D91-7224C49458BB}"/>
              </c:extLst>
            </c:dLbl>
            <c:dLbl>
              <c:idx val="16"/>
              <c:layout>
                <c:manualLayout>
                  <c:x val="-5.7603896103896185E-2"/>
                  <c:y val="3.527583527583527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B89-4F20-88FF-FCD58169F18E}"/>
                </c:ext>
                <c:ext xmlns:c15="http://schemas.microsoft.com/office/drawing/2012/chart" uri="{CE6537A1-D6FC-4f65-9D91-7224C49458BB}"/>
              </c:extLst>
            </c:dLbl>
            <c:dLbl>
              <c:idx val="17"/>
              <c:layout>
                <c:manualLayout>
                  <c:x val="-6.2375541125541126E-2"/>
                  <c:y val="3.527861027861027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B89-4F20-88FF-FCD58169F18E}"/>
                </c:ext>
                <c:ext xmlns:c15="http://schemas.microsoft.com/office/drawing/2012/chart" uri="{CE6537A1-D6FC-4f65-9D91-7224C49458BB}"/>
              </c:extLst>
            </c:dLbl>
            <c:dLbl>
              <c:idx val="18"/>
              <c:layout>
                <c:manualLayout>
                  <c:x val="-6.091161616161616E-2"/>
                  <c:y val="3.527028527028526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B89-4F20-88FF-FCD58169F18E}"/>
                </c:ext>
                <c:ext xmlns:c15="http://schemas.microsoft.com/office/drawing/2012/chart" uri="{CE6537A1-D6FC-4f65-9D91-7224C49458BB}"/>
              </c:extLst>
            </c:dLbl>
            <c:dLbl>
              <c:idx val="19"/>
              <c:layout>
                <c:manualLayout>
                  <c:x val="-6.1659812409812408E-2"/>
                  <c:y val="3.5253635253635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B89-4F20-88FF-FCD58169F18E}"/>
                </c:ext>
                <c:ext xmlns:c15="http://schemas.microsoft.com/office/drawing/2012/chart" uri="{CE6537A1-D6FC-4f65-9D91-7224C49458BB}"/>
              </c:extLst>
            </c:dLbl>
            <c:dLbl>
              <c:idx val="20"/>
              <c:layout>
                <c:manualLayout>
                  <c:x val="-6.1845959595959593E-2"/>
                  <c:y val="2.22000222000222E-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3B89-4F20-88FF-FCD58169F18E}"/>
                </c:ext>
                <c:ext xmlns:c15="http://schemas.microsoft.com/office/drawing/2012/chart" uri="{CE6537A1-D6FC-4f65-9D91-7224C49458BB}"/>
              </c:extLst>
            </c:dLbl>
            <c:dLbl>
              <c:idx val="21"/>
              <c:layout>
                <c:manualLayout>
                  <c:x val="-6.7173881673881677E-2"/>
                  <c:y val="1.50821400821400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3B89-4F20-88FF-FCD58169F18E}"/>
                </c:ext>
                <c:ext xmlns:c15="http://schemas.microsoft.com/office/drawing/2012/chart" uri="{CE6537A1-D6FC-4f65-9D91-7224C49458BB}"/>
              </c:extLst>
            </c:dLbl>
            <c:dLbl>
              <c:idx val="22"/>
              <c:layout>
                <c:manualLayout>
                  <c:x val="-7.1757936507936507E-2"/>
                  <c:y val="3.526473526473558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3B89-4F20-88FF-FCD58169F18E}"/>
                </c:ext>
                <c:ext xmlns:c15="http://schemas.microsoft.com/office/drawing/2012/chart" uri="{CE6537A1-D6FC-4f65-9D91-7224C49458BB}"/>
              </c:extLst>
            </c:dLbl>
            <c:dLbl>
              <c:idx val="23"/>
              <c:layout>
                <c:manualLayout>
                  <c:x val="-7.0745343740751504E-2"/>
                  <c:y val="2.11507219514580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3B89-4F20-88FF-FCD58169F18E}"/>
                </c:ext>
                <c:ext xmlns:c15="http://schemas.microsoft.com/office/drawing/2012/chart" uri="{CE6537A1-D6FC-4f65-9D91-7224C49458BB}">
                  <c15:layout>
                    <c:manualLayout>
                      <c:w val="0.11004173570607433"/>
                      <c:h val="3.2050111009620831E-2"/>
                    </c:manualLayout>
                  </c15:layout>
                </c:ext>
              </c:extLst>
            </c:dLbl>
            <c:dLbl>
              <c:idx val="24"/>
              <c:layout>
                <c:manualLayout>
                  <c:x val="-7.5434704184704271E-2"/>
                  <c:y val="1.507381507381507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3B89-4F20-88FF-FCD58169F18E}"/>
                </c:ext>
                <c:ext xmlns:c15="http://schemas.microsoft.com/office/drawing/2012/chart" uri="{CE6537A1-D6FC-4f65-9D91-7224C49458BB}"/>
              </c:extLst>
            </c:dLbl>
            <c:dLbl>
              <c:idx val="25"/>
              <c:layout>
                <c:manualLayout>
                  <c:x val="-8.3509740259740339E-2"/>
                  <c:y val="1.50599400599403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3B89-4F20-88FF-FCD58169F18E}"/>
                </c:ext>
                <c:ext xmlns:c15="http://schemas.microsoft.com/office/drawing/2012/chart" uri="{CE6537A1-D6FC-4f65-9D91-7224C49458BB}"/>
              </c:extLst>
            </c:dLbl>
            <c:dLbl>
              <c:idx val="26"/>
              <c:layout>
                <c:manualLayout>
                  <c:x val="-8.809415584415585E-2"/>
                  <c:y val="1.50543900543903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3B89-4F20-88FF-FCD58169F18E}"/>
                </c:ext>
                <c:ext xmlns:c15="http://schemas.microsoft.com/office/drawing/2012/chart" uri="{CE6537A1-D6FC-4f65-9D91-7224C49458BB}"/>
              </c:extLst>
            </c:dLbl>
            <c:dLbl>
              <c:idx val="27"/>
              <c:layout>
                <c:manualLayout>
                  <c:x val="-9.195562770562779E-2"/>
                  <c:y val="3.01254301254304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3B89-4F20-88FF-FCD58169F18E}"/>
                </c:ext>
                <c:ext xmlns:c15="http://schemas.microsoft.com/office/drawing/2012/chart" uri="{CE6537A1-D6FC-4f65-9D91-7224C49458BB}"/>
              </c:extLst>
            </c:dLbl>
            <c:dLbl>
              <c:idx val="28"/>
              <c:layout>
                <c:manualLayout>
                  <c:x val="-9.5632395382395305E-2"/>
                  <c:y val="1.504884004884021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3B89-4F20-88FF-FCD58169F18E}"/>
                </c:ext>
                <c:ext xmlns:c15="http://schemas.microsoft.com/office/drawing/2012/chart" uri="{CE6537A1-D6FC-4f65-9D91-7224C49458BB}"/>
              </c:extLst>
            </c:dLbl>
            <c:dLbl>
              <c:idx val="29"/>
              <c:layout>
                <c:manualLayout>
                  <c:x val="-0.11453427128427128"/>
                  <c:y val="3.52369852369852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3B89-4F20-88FF-FCD58169F18E}"/>
                </c:ext>
                <c:ext xmlns:c15="http://schemas.microsoft.com/office/drawing/2012/chart" uri="{CE6537A1-D6FC-4f65-9D91-7224C49458BB}"/>
              </c:extLst>
            </c:dLbl>
            <c:dLbl>
              <c:idx val="30"/>
              <c:layout>
                <c:manualLayout>
                  <c:x val="-0.12756060606060607"/>
                  <c:y val="5.02941502941502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3B89-4F20-88FF-FCD58169F18E}"/>
                </c:ext>
                <c:ext xmlns:c15="http://schemas.microsoft.com/office/drawing/2012/chart" uri="{CE6537A1-D6FC-4f65-9D91-7224C49458BB}"/>
              </c:extLst>
            </c:dLbl>
            <c:dLbl>
              <c:idx val="31"/>
              <c:layout>
                <c:manualLayout>
                  <c:x val="-0.17796423171470735"/>
                  <c:y val="5.0319916614995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3B89-4F20-88FF-FCD58169F18E}"/>
                </c:ext>
                <c:ext xmlns:c15="http://schemas.microsoft.com/office/drawing/2012/chart" uri="{CE6537A1-D6FC-4f65-9D91-7224C49458BB}">
                  <c15:layout>
                    <c:manualLayout>
                      <c:w val="0.10386327561327562"/>
                      <c:h val="3.487262737262737E-2"/>
                    </c:manualLayout>
                  </c15:layout>
                </c:ext>
              </c:extLst>
            </c:dLbl>
            <c:numFmt formatCode="#,##0.00" sourceLinked="0"/>
            <c:spPr>
              <a:noFill/>
              <a:ln>
                <a:noFill/>
              </a:ln>
              <a:effectLst/>
            </c:spPr>
            <c:txPr>
              <a:bodyPr/>
              <a:lstStyle/>
              <a:p>
                <a:pPr>
                  <a:defRPr sz="600">
                    <a:latin typeface="Arial" pitchFamily="34" charset="0"/>
                    <a:cs typeface="Arial"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'Var-Ponderadas-al-Nal.'!$L$7:$L$38</c:f>
              <c:strCache>
                <c:ptCount val="32"/>
                <c:pt idx="0">
                  <c:v>Tabasco</c:v>
                </c:pt>
                <c:pt idx="1">
                  <c:v>Colima</c:v>
                </c:pt>
                <c:pt idx="2">
                  <c:v>Tlaxcala</c:v>
                </c:pt>
                <c:pt idx="3">
                  <c:v>Nayarit</c:v>
                </c:pt>
                <c:pt idx="4">
                  <c:v>Zacatecas</c:v>
                </c:pt>
                <c:pt idx="5">
                  <c:v>Chiapas</c:v>
                </c:pt>
                <c:pt idx="6">
                  <c:v>Durango</c:v>
                </c:pt>
                <c:pt idx="7">
                  <c:v>Oaxaca</c:v>
                </c:pt>
                <c:pt idx="8">
                  <c:v>Yucatán</c:v>
                </c:pt>
                <c:pt idx="9">
                  <c:v>Morelos</c:v>
                </c:pt>
                <c:pt idx="10">
                  <c:v>Campeche</c:v>
                </c:pt>
                <c:pt idx="11">
                  <c:v>Hidalgo</c:v>
                </c:pt>
                <c:pt idx="12">
                  <c:v>Guerrero</c:v>
                </c:pt>
                <c:pt idx="13">
                  <c:v>Aguascalientes</c:v>
                </c:pt>
                <c:pt idx="14">
                  <c:v>Michoacán de Ocampo</c:v>
                </c:pt>
                <c:pt idx="15">
                  <c:v>Sinaloa</c:v>
                </c:pt>
                <c:pt idx="16">
                  <c:v>Baja California Sur</c:v>
                </c:pt>
                <c:pt idx="17">
                  <c:v>San Luis Potosí</c:v>
                </c:pt>
                <c:pt idx="18">
                  <c:v>Tamaulipas</c:v>
                </c:pt>
                <c:pt idx="19">
                  <c:v>Sonora</c:v>
                </c:pt>
                <c:pt idx="20">
                  <c:v>Querétaro</c:v>
                </c:pt>
                <c:pt idx="21">
                  <c:v>Chihuahua</c:v>
                </c:pt>
                <c:pt idx="22">
                  <c:v>Baja California</c:v>
                </c:pt>
                <c:pt idx="23">
                  <c:v>Quintana Roo</c:v>
                </c:pt>
                <c:pt idx="24">
                  <c:v>Veracruz de Ignacio de la Llave</c:v>
                </c:pt>
                <c:pt idx="25">
                  <c:v>Guanajuato</c:v>
                </c:pt>
                <c:pt idx="26">
                  <c:v>Coahuila de Zaragoza</c:v>
                </c:pt>
                <c:pt idx="27">
                  <c:v>Puebla</c:v>
                </c:pt>
                <c:pt idx="28">
                  <c:v>Jalisco</c:v>
                </c:pt>
                <c:pt idx="29">
                  <c:v>México</c:v>
                </c:pt>
                <c:pt idx="30">
                  <c:v>Nuevo León</c:v>
                </c:pt>
                <c:pt idx="31">
                  <c:v>Ciudad de México</c:v>
                </c:pt>
              </c:strCache>
            </c:strRef>
          </c:cat>
          <c:val>
            <c:numRef>
              <c:f>'Var-Ponderadas-al-Nal.'!$M$7:$M$38</c:f>
              <c:numCache>
                <c:formatCode>0.00</c:formatCode>
                <c:ptCount val="32"/>
                <c:pt idx="0">
                  <c:v>2.9519892920540511E-2</c:v>
                </c:pt>
                <c:pt idx="1">
                  <c:v>-8.5718273689175783E-2</c:v>
                </c:pt>
                <c:pt idx="2">
                  <c:v>-0.14030026095103196</c:v>
                </c:pt>
                <c:pt idx="3">
                  <c:v>-0.16082370978818802</c:v>
                </c:pt>
                <c:pt idx="4">
                  <c:v>-0.1695856774443999</c:v>
                </c:pt>
                <c:pt idx="5">
                  <c:v>-0.18275597358232673</c:v>
                </c:pt>
                <c:pt idx="6">
                  <c:v>-0.18482647828132012</c:v>
                </c:pt>
                <c:pt idx="7">
                  <c:v>-0.25062501544825033</c:v>
                </c:pt>
                <c:pt idx="8">
                  <c:v>-0.25704212013295169</c:v>
                </c:pt>
                <c:pt idx="9">
                  <c:v>-0.26870827142462245</c:v>
                </c:pt>
                <c:pt idx="10">
                  <c:v>-0.2814830485360027</c:v>
                </c:pt>
                <c:pt idx="11">
                  <c:v>-0.28425766822811616</c:v>
                </c:pt>
                <c:pt idx="12">
                  <c:v>-0.29647934683968274</c:v>
                </c:pt>
                <c:pt idx="13">
                  <c:v>-0.2976279787305508</c:v>
                </c:pt>
                <c:pt idx="14">
                  <c:v>-0.33366446922249193</c:v>
                </c:pt>
                <c:pt idx="15">
                  <c:v>-0.33947391579651831</c:v>
                </c:pt>
                <c:pt idx="16">
                  <c:v>-0.39503335670143958</c:v>
                </c:pt>
                <c:pt idx="17">
                  <c:v>-0.47323648494197645</c:v>
                </c:pt>
                <c:pt idx="18">
                  <c:v>-0.47340546239985704</c:v>
                </c:pt>
                <c:pt idx="19">
                  <c:v>-0.4967487440227184</c:v>
                </c:pt>
                <c:pt idx="20">
                  <c:v>-0.52891562783680623</c:v>
                </c:pt>
                <c:pt idx="21">
                  <c:v>-0.55596066318171744</c:v>
                </c:pt>
                <c:pt idx="22">
                  <c:v>-0.61786996209131972</c:v>
                </c:pt>
                <c:pt idx="23">
                  <c:v>-0.66750022408120324</c:v>
                </c:pt>
                <c:pt idx="24">
                  <c:v>-0.74830540817265967</c:v>
                </c:pt>
                <c:pt idx="25">
                  <c:v>-0.91447309558831102</c:v>
                </c:pt>
                <c:pt idx="26">
                  <c:v>-0.92896820695948024</c:v>
                </c:pt>
                <c:pt idx="27">
                  <c:v>-1.0135444063651313</c:v>
                </c:pt>
                <c:pt idx="28">
                  <c:v>-1.0918073546950475</c:v>
                </c:pt>
                <c:pt idx="29">
                  <c:v>-1.5262395021125581</c:v>
                </c:pt>
                <c:pt idx="30">
                  <c:v>-1.7073228357854802</c:v>
                </c:pt>
                <c:pt idx="31">
                  <c:v>-2.8860063041492836</c:v>
                </c:pt>
              </c:numCache>
            </c:numRef>
          </c:val>
          <c:extLst xmlns:c16r2="http://schemas.microsoft.com/office/drawing/2015/06/chart">
            <c:ext xmlns:c16="http://schemas.microsoft.com/office/drawing/2014/chart" uri="{C3380CC4-5D6E-409C-BE32-E72D297353CC}">
              <c16:uniqueId val="{00000020-3B89-4F20-88FF-FCD58169F18E}"/>
            </c:ext>
          </c:extLst>
        </c:ser>
        <c:dLbls>
          <c:showLegendKey val="0"/>
          <c:showVal val="0"/>
          <c:showCatName val="0"/>
          <c:showSerName val="0"/>
          <c:showPercent val="0"/>
          <c:showBubbleSize val="0"/>
        </c:dLbls>
        <c:gapWidth val="31"/>
        <c:gapDepth val="48"/>
        <c:shape val="cylinder"/>
        <c:axId val="-102798656"/>
        <c:axId val="-177668528"/>
        <c:axId val="0"/>
      </c:bar3DChart>
      <c:catAx>
        <c:axId val="-102798656"/>
        <c:scaling>
          <c:orientation val="minMax"/>
        </c:scaling>
        <c:delete val="0"/>
        <c:axPos val="l"/>
        <c:numFmt formatCode="General" sourceLinked="0"/>
        <c:majorTickMark val="out"/>
        <c:minorTickMark val="none"/>
        <c:tickLblPos val="low"/>
        <c:txPr>
          <a:bodyPr/>
          <a:lstStyle/>
          <a:p>
            <a:pPr>
              <a:defRPr sz="550">
                <a:latin typeface="Arial" pitchFamily="34" charset="0"/>
                <a:cs typeface="Arial" pitchFamily="34" charset="0"/>
              </a:defRPr>
            </a:pPr>
            <a:endParaRPr lang="es-MX"/>
          </a:p>
        </c:txPr>
        <c:crossAx val="-177668528"/>
        <c:crosses val="autoZero"/>
        <c:auto val="1"/>
        <c:lblAlgn val="ctr"/>
        <c:lblOffset val="100"/>
        <c:noMultiLvlLbl val="0"/>
      </c:catAx>
      <c:valAx>
        <c:axId val="-177668528"/>
        <c:scaling>
          <c:orientation val="minMax"/>
          <c:max val="1"/>
          <c:min val="-4"/>
        </c:scaling>
        <c:delete val="0"/>
        <c:axPos val="b"/>
        <c:numFmt formatCode="#,##0.00" sourceLinked="0"/>
        <c:majorTickMark val="out"/>
        <c:minorTickMark val="none"/>
        <c:tickLblPos val="nextTo"/>
        <c:txPr>
          <a:bodyPr/>
          <a:lstStyle/>
          <a:p>
            <a:pPr>
              <a:defRPr sz="600">
                <a:latin typeface="Arial" pitchFamily="34" charset="0"/>
                <a:cs typeface="Arial" pitchFamily="34" charset="0"/>
              </a:defRPr>
            </a:pPr>
            <a:endParaRPr lang="es-MX"/>
          </a:p>
        </c:txPr>
        <c:crossAx val="-102798656"/>
        <c:crosses val="autoZero"/>
        <c:crossBetween val="between"/>
        <c:majorUnit val="1"/>
      </c:valAx>
    </c:plotArea>
    <c:plotVisOnly val="1"/>
    <c:dispBlanksAs val="gap"/>
    <c:showDLblsOverMax val="0"/>
  </c:chart>
  <c:spPr>
    <a:noFill/>
    <a:effectLst>
      <a:outerShdw blurRad="50800" dist="12700" dir="5400000" algn="ctr" rotWithShape="0">
        <a:srgbClr val="000000"/>
      </a:outerShdw>
    </a:effectLst>
  </c:sp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doc</Formato_x0020_de_x0020_archivo>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D0DE-55E4-4B25-BDA1-B37C3944B92C}">
  <ds:schemaRefs>
    <ds:schemaRef ds:uri="http://schemas.microsoft.com/office/2006/metadata/customXsn"/>
  </ds:schemaRefs>
</ds:datastoreItem>
</file>

<file path=customXml/itemProps2.xml><?xml version="1.0" encoding="utf-8"?>
<ds:datastoreItem xmlns:ds="http://schemas.openxmlformats.org/officeDocument/2006/customXml" ds:itemID="{72346E0F-A42C-4397-B26B-2F57B8188D74}">
  <ds:schemaRefs>
    <ds:schemaRef ds:uri="http://schemas.microsoft.com/sharepoint/v3/contenttype/forms"/>
  </ds:schemaRefs>
</ds:datastoreItem>
</file>

<file path=customXml/itemProps3.xml><?xml version="1.0" encoding="utf-8"?>
<ds:datastoreItem xmlns:ds="http://schemas.openxmlformats.org/officeDocument/2006/customXml" ds:itemID="{5A4CD687-4E6D-48A2-AEF5-DCF9FCC99B99}">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4.xml><?xml version="1.0" encoding="utf-8"?>
<ds:datastoreItem xmlns:ds="http://schemas.openxmlformats.org/officeDocument/2006/customXml" ds:itemID="{25DABEFF-2AAC-4E0B-AC13-C5CC3312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A0E08E2-FAE8-4755-A74A-B6840CA7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47</Pages>
  <Words>13494</Words>
  <Characters>74221</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HIFM</dc:creator>
  <cp:keywords/>
  <cp:lastModifiedBy>Flores Munguia, Hugo Israel</cp:lastModifiedBy>
  <cp:revision>64</cp:revision>
  <cp:lastPrinted>2020-02-26T20:26:00Z</cp:lastPrinted>
  <dcterms:created xsi:type="dcterms:W3CDTF">2021-02-22T00:41:00Z</dcterms:created>
  <dcterms:modified xsi:type="dcterms:W3CDTF">2021-02-22T05:29:00Z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0x010100E45A2171FFF7404AAC42E919B6B08B78</vt:lpwstr>
  </property>
  <property fmtid="{D5CDD505-2E9C-101B-9397-08002B2CF9AE}" pid="3" name="Estatus">
    <vt:lpwstr>Versión inicial</vt:lpwstr>
  </property>
  <property fmtid="{D5CDD505-2E9C-101B-9397-08002B2CF9AE}" pid="4" name="PublishingExpirationDate">
    <vt:lpwstr/>
  </property>
  <property fmtid="{D5CDD505-2E9C-101B-9397-08002B2CF9AE}" pid="5" name="Formato de archivo">
    <vt:lpwstr>doc</vt:lpwstr>
  </property>
  <property fmtid="{D5CDD505-2E9C-101B-9397-08002B2CF9AE}" pid="6" name="PublishingStartDate">
    <vt:lpwstr/>
  </property>
</Properties>
</file>