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A90C7B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POSTURA FISCAL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7857D1" w:rsidRDefault="007857D1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7857D1">
        <w:rPr>
          <w:rFonts w:ascii="Arial" w:eastAsia="Calibri" w:hAnsi="Arial" w:cs="Arial"/>
          <w:spacing w:val="-1"/>
          <w:sz w:val="22"/>
          <w:szCs w:val="17"/>
        </w:rPr>
        <w:t>Con el fin de mantener el equilibrio en las finanzas pública</w:t>
      </w:r>
      <w:r w:rsidR="00DE4325">
        <w:rPr>
          <w:rFonts w:ascii="Arial" w:eastAsia="Calibri" w:hAnsi="Arial" w:cs="Arial"/>
          <w:spacing w:val="-1"/>
          <w:sz w:val="22"/>
          <w:szCs w:val="17"/>
        </w:rPr>
        <w:t>s, para el ejercicio fiscal 2020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, el Decreto de Presupuesto de Egresos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del Estado de Queréta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ro para el </w:t>
      </w:r>
      <w:r w:rsidR="00DE4325">
        <w:rPr>
          <w:rFonts w:ascii="Arial" w:eastAsia="Calibri" w:hAnsi="Arial" w:cs="Arial"/>
          <w:spacing w:val="-1"/>
          <w:sz w:val="22"/>
          <w:szCs w:val="17"/>
        </w:rPr>
        <w:t>ejercicio fiscal 2020</w:t>
      </w:r>
      <w:r w:rsidR="00C91FDD">
        <w:rPr>
          <w:rFonts w:ascii="Arial" w:eastAsia="Calibri" w:hAnsi="Arial" w:cs="Arial"/>
          <w:spacing w:val="-1"/>
          <w:sz w:val="22"/>
          <w:szCs w:val="17"/>
        </w:rPr>
        <w:t xml:space="preserve">, ascendió a </w:t>
      </w:r>
      <w:r w:rsidR="00465820">
        <w:rPr>
          <w:rFonts w:ascii="Arial" w:eastAsia="Calibri" w:hAnsi="Arial" w:cs="Arial"/>
          <w:spacing w:val="-1"/>
          <w:sz w:val="22"/>
          <w:szCs w:val="17"/>
        </w:rPr>
        <w:t xml:space="preserve">$ </w:t>
      </w:r>
      <w:r w:rsidR="00DE4325">
        <w:rPr>
          <w:rFonts w:ascii="Arial" w:eastAsia="Calibri" w:hAnsi="Arial" w:cs="Arial"/>
          <w:spacing w:val="-1"/>
          <w:sz w:val="22"/>
          <w:szCs w:val="17"/>
        </w:rPr>
        <w:t>40</w:t>
      </w:r>
      <w:proofErr w:type="gramStart"/>
      <w:r w:rsidR="00DE4325">
        <w:rPr>
          <w:rFonts w:ascii="Arial" w:eastAsia="Calibri" w:hAnsi="Arial" w:cs="Arial"/>
          <w:spacing w:val="-1"/>
          <w:sz w:val="22"/>
          <w:szCs w:val="17"/>
        </w:rPr>
        <w:t>,685,498,582</w:t>
      </w:r>
      <w:proofErr w:type="gramEnd"/>
      <w:r w:rsidR="00DE4325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465820" w:rsidRPr="00BA6780">
        <w:rPr>
          <w:rFonts w:ascii="Arial" w:eastAsia="Calibri" w:hAnsi="Arial" w:cs="Arial"/>
          <w:spacing w:val="-1"/>
          <w:sz w:val="22"/>
          <w:szCs w:val="17"/>
        </w:rPr>
        <w:t xml:space="preserve">el cual incluye el Financiamiento Propio a que hace referencia </w:t>
      </w:r>
      <w:r w:rsidR="00DE4325">
        <w:rPr>
          <w:rFonts w:ascii="Arial" w:eastAsia="Calibri" w:hAnsi="Arial" w:cs="Arial"/>
          <w:spacing w:val="-1"/>
          <w:sz w:val="22"/>
          <w:szCs w:val="17"/>
        </w:rPr>
        <w:t>el artículo 3</w:t>
      </w:r>
      <w:r w:rsidR="00465820">
        <w:rPr>
          <w:rFonts w:ascii="Arial" w:eastAsia="Calibri" w:hAnsi="Arial" w:cs="Arial"/>
          <w:spacing w:val="-1"/>
          <w:sz w:val="22"/>
          <w:szCs w:val="17"/>
        </w:rPr>
        <w:t xml:space="preserve"> de </w:t>
      </w:r>
      <w:r w:rsidR="00465820" w:rsidRPr="00BA6780">
        <w:rPr>
          <w:rFonts w:ascii="Arial" w:eastAsia="Calibri" w:hAnsi="Arial" w:cs="Arial"/>
          <w:spacing w:val="-1"/>
          <w:sz w:val="22"/>
          <w:szCs w:val="17"/>
        </w:rPr>
        <w:t>la Ley de Ingresos del Estado de</w:t>
      </w:r>
      <w:r w:rsidR="00465820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465820" w:rsidRPr="00BA6780">
        <w:rPr>
          <w:rFonts w:ascii="Arial" w:eastAsia="Calibri" w:hAnsi="Arial" w:cs="Arial"/>
          <w:spacing w:val="-1"/>
          <w:sz w:val="22"/>
          <w:szCs w:val="17"/>
        </w:rPr>
        <w:t xml:space="preserve">Querétaro </w:t>
      </w:r>
      <w:r w:rsidR="00DE4325">
        <w:rPr>
          <w:rFonts w:ascii="Arial" w:eastAsia="Calibri" w:hAnsi="Arial" w:cs="Arial"/>
          <w:spacing w:val="-1"/>
          <w:sz w:val="22"/>
          <w:szCs w:val="17"/>
        </w:rPr>
        <w:t>para el ejercicio fiscal de 2020</w:t>
      </w:r>
      <w:r w:rsidR="00465820" w:rsidRPr="00BA6780">
        <w:rPr>
          <w:rFonts w:ascii="Arial" w:eastAsia="Calibri" w:hAnsi="Arial" w:cs="Arial"/>
          <w:spacing w:val="-1"/>
          <w:sz w:val="22"/>
          <w:szCs w:val="17"/>
        </w:rPr>
        <w:t>,</w:t>
      </w:r>
      <w:r w:rsidR="00465820" w:rsidRPr="00C16143">
        <w:rPr>
          <w:rFonts w:ascii="Arial" w:eastAsia="Calibri" w:hAnsi="Arial" w:cs="Arial"/>
          <w:spacing w:val="-1"/>
          <w:sz w:val="22"/>
          <w:szCs w:val="17"/>
        </w:rPr>
        <w:t xml:space="preserve"> dando con ello</w:t>
      </w:r>
      <w:r w:rsidR="00465820">
        <w:rPr>
          <w:rFonts w:ascii="Arial" w:eastAsia="Calibri" w:hAnsi="Arial" w:cs="Arial"/>
          <w:spacing w:val="-1"/>
          <w:sz w:val="22"/>
          <w:szCs w:val="17"/>
        </w:rPr>
        <w:t xml:space="preserve"> nuevamente </w:t>
      </w:r>
      <w:r w:rsidR="00465820" w:rsidRPr="00C16143">
        <w:rPr>
          <w:rFonts w:ascii="Arial" w:eastAsia="Calibri" w:hAnsi="Arial" w:cs="Arial"/>
          <w:spacing w:val="-1"/>
          <w:sz w:val="22"/>
          <w:szCs w:val="17"/>
        </w:rPr>
        <w:t>cumplimiento al equilibrio presupuestal.</w:t>
      </w:r>
    </w:p>
    <w:p w:rsidR="007857D1" w:rsidRP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7857D1" w:rsidRDefault="00DE4325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Durante el ejercicio 2020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>, se obtuvo un ingreso rec</w:t>
      </w:r>
      <w:r w:rsidR="007857D1">
        <w:rPr>
          <w:rFonts w:ascii="Arial" w:eastAsia="Calibri" w:hAnsi="Arial" w:cs="Arial"/>
          <w:spacing w:val="-1"/>
          <w:sz w:val="22"/>
          <w:szCs w:val="17"/>
        </w:rPr>
        <w:t>audado por un monto total de $</w:t>
      </w:r>
      <w:r w:rsidR="000117D7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006EBC">
        <w:rPr>
          <w:rFonts w:ascii="Arial" w:eastAsia="Calibri" w:hAnsi="Arial" w:cs="Arial"/>
          <w:spacing w:val="-1"/>
          <w:sz w:val="22"/>
          <w:szCs w:val="17"/>
        </w:rPr>
        <w:t>37</w:t>
      </w:r>
      <w:proofErr w:type="gramStart"/>
      <w:r w:rsidR="00006EBC">
        <w:rPr>
          <w:rFonts w:ascii="Arial" w:eastAsia="Calibri" w:hAnsi="Arial" w:cs="Arial"/>
          <w:spacing w:val="-1"/>
          <w:sz w:val="22"/>
          <w:szCs w:val="17"/>
        </w:rPr>
        <w:t>,718,862,340</w:t>
      </w:r>
      <w:proofErr w:type="gramEnd"/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681DEC">
        <w:rPr>
          <w:rFonts w:ascii="Arial" w:eastAsia="Calibri" w:hAnsi="Arial" w:cs="Arial"/>
          <w:spacing w:val="-1"/>
          <w:sz w:val="22"/>
          <w:szCs w:val="17"/>
        </w:rPr>
        <w:t>lo que representa</w:t>
      </w:r>
      <w:r w:rsidR="00666822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006EBC">
        <w:rPr>
          <w:rFonts w:ascii="Arial" w:eastAsia="Calibri" w:hAnsi="Arial" w:cs="Arial"/>
          <w:spacing w:val="-1"/>
          <w:sz w:val="22"/>
          <w:szCs w:val="17"/>
        </w:rPr>
        <w:t>1.76</w:t>
      </w:r>
      <w:r w:rsidR="002654D1" w:rsidRPr="00AF5FC9">
        <w:rPr>
          <w:rFonts w:ascii="Arial" w:eastAsia="Calibri" w:hAnsi="Arial" w:cs="Arial"/>
          <w:spacing w:val="-1"/>
          <w:sz w:val="22"/>
          <w:szCs w:val="17"/>
        </w:rPr>
        <w:t xml:space="preserve">% </w:t>
      </w:r>
      <w:r w:rsidR="00642D6E">
        <w:rPr>
          <w:rFonts w:ascii="Arial" w:eastAsia="Calibri" w:hAnsi="Arial" w:cs="Arial"/>
          <w:spacing w:val="-1"/>
          <w:sz w:val="22"/>
          <w:szCs w:val="17"/>
        </w:rPr>
        <w:t xml:space="preserve">mayor </w:t>
      </w:r>
      <w:r w:rsidR="002654D1" w:rsidRPr="00AF5FC9">
        <w:rPr>
          <w:rFonts w:ascii="Arial" w:eastAsia="Calibri" w:hAnsi="Arial" w:cs="Arial"/>
          <w:spacing w:val="-1"/>
          <w:sz w:val="22"/>
          <w:szCs w:val="17"/>
        </w:rPr>
        <w:t>en relación a lo estimado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>.</w:t>
      </w:r>
      <w:r w:rsidR="007857D1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 xml:space="preserve">En lo que corresponde al total del gasto presupuestario, correspondió a un </w:t>
      </w:r>
      <w:r w:rsidR="007857D1">
        <w:rPr>
          <w:rFonts w:ascii="Arial" w:eastAsia="Calibri" w:hAnsi="Arial" w:cs="Arial"/>
          <w:spacing w:val="-1"/>
          <w:sz w:val="22"/>
          <w:szCs w:val="17"/>
        </w:rPr>
        <w:t>total de gasto devengado por $</w:t>
      </w:r>
      <w:r w:rsidR="00242E58">
        <w:rPr>
          <w:rFonts w:ascii="Arial" w:eastAsia="Calibri" w:hAnsi="Arial" w:cs="Arial"/>
          <w:spacing w:val="-1"/>
          <w:sz w:val="22"/>
          <w:szCs w:val="17"/>
        </w:rPr>
        <w:t>39</w:t>
      </w:r>
      <w:proofErr w:type="gramStart"/>
      <w:r w:rsidR="00242E58">
        <w:rPr>
          <w:rFonts w:ascii="Arial" w:eastAsia="Calibri" w:hAnsi="Arial" w:cs="Arial"/>
          <w:spacing w:val="-1"/>
          <w:sz w:val="22"/>
          <w:szCs w:val="17"/>
        </w:rPr>
        <w:t>,280,885,442</w:t>
      </w:r>
      <w:proofErr w:type="gramEnd"/>
      <w:r w:rsidR="000117D7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681DEC">
        <w:rPr>
          <w:rFonts w:ascii="Arial" w:eastAsia="Calibri" w:hAnsi="Arial" w:cs="Arial"/>
          <w:spacing w:val="-1"/>
          <w:sz w:val="22"/>
          <w:szCs w:val="17"/>
        </w:rPr>
        <w:t xml:space="preserve">equivalente a </w:t>
      </w:r>
      <w:r w:rsidR="00242E58">
        <w:rPr>
          <w:rFonts w:ascii="Arial" w:eastAsia="Calibri" w:hAnsi="Arial" w:cs="Arial"/>
          <w:spacing w:val="-1"/>
          <w:sz w:val="22"/>
          <w:szCs w:val="17"/>
        </w:rPr>
        <w:t>una disminución del 3.45</w:t>
      </w:r>
      <w:r w:rsidR="002654D1" w:rsidRPr="002654D1">
        <w:rPr>
          <w:rFonts w:ascii="Arial" w:eastAsia="Calibri" w:hAnsi="Arial" w:cs="Arial"/>
          <w:spacing w:val="-1"/>
          <w:sz w:val="22"/>
          <w:szCs w:val="17"/>
        </w:rPr>
        <w:t>% en relación a lo aprobado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226A4F" w:rsidRDefault="00226A4F" w:rsidP="00226A4F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3E67A3" w:rsidRPr="00195DCD" w:rsidRDefault="00C005DC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bookmarkStart w:id="0" w:name="_GoBack"/>
      <w:r>
        <w:rPr>
          <w:rFonts w:ascii="Arial" w:eastAsia="Calibri" w:hAnsi="Arial" w:cs="Arial"/>
          <w:noProof/>
          <w:spacing w:val="-1"/>
          <w:sz w:val="22"/>
          <w:szCs w:val="17"/>
        </w:rPr>
        <w:lastRenderedPageBreak/>
        <w:drawing>
          <wp:anchor distT="0" distB="0" distL="114300" distR="114300" simplePos="0" relativeHeight="251658240" behindDoc="0" locked="0" layoutInCell="1" allowOverlap="1">
            <wp:simplePos x="2524125" y="1076325"/>
            <wp:positionH relativeFrom="margin">
              <wp:align>center</wp:align>
            </wp:positionH>
            <wp:positionV relativeFrom="margin">
              <wp:align>top</wp:align>
            </wp:positionV>
            <wp:extent cx="5486400" cy="2800350"/>
            <wp:effectExtent l="0" t="0" r="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642D6E">
        <w:rPr>
          <w:rFonts w:ascii="Arial" w:eastAsia="Calibri" w:hAnsi="Arial" w:cs="Arial"/>
          <w:spacing w:val="-1"/>
          <w:sz w:val="22"/>
          <w:szCs w:val="17"/>
        </w:rPr>
        <w:br w:type="textWrapping" w:clear="all"/>
      </w:r>
      <w:bookmarkEnd w:id="0"/>
    </w:p>
    <w:sectPr w:rsidR="003E67A3" w:rsidRPr="00195DC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1C" w:rsidRDefault="009A5D1C">
      <w:r>
        <w:separator/>
      </w:r>
    </w:p>
  </w:endnote>
  <w:endnote w:type="continuationSeparator" w:id="0">
    <w:p w:rsidR="009A5D1C" w:rsidRDefault="009A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642D6E">
      <w:rPr>
        <w:rFonts w:ascii="Avenir LT Std 45 Book" w:hAnsi="Avenir LT Std 45 Book" w:cs="Arial"/>
        <w:color w:val="808080"/>
        <w:szCs w:val="20"/>
      </w:rPr>
      <w:t>POSTURA FISCAL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37E73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37E73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1C" w:rsidRDefault="009A5D1C">
      <w:r>
        <w:separator/>
      </w:r>
    </w:p>
  </w:footnote>
  <w:footnote w:type="continuationSeparator" w:id="0">
    <w:p w:rsidR="009A5D1C" w:rsidRDefault="009A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DE4325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DE4325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06EBC"/>
    <w:rsid w:val="000102CA"/>
    <w:rsid w:val="0001104C"/>
    <w:rsid w:val="000110F0"/>
    <w:rsid w:val="00011178"/>
    <w:rsid w:val="000117D7"/>
    <w:rsid w:val="000119FE"/>
    <w:rsid w:val="000122DC"/>
    <w:rsid w:val="00012DB2"/>
    <w:rsid w:val="00013D14"/>
    <w:rsid w:val="0001441D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46C94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6F7F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3F7A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AEE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56CA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6D24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1972"/>
    <w:rsid w:val="001B2096"/>
    <w:rsid w:val="001B2EE0"/>
    <w:rsid w:val="001B3BC0"/>
    <w:rsid w:val="001B49BF"/>
    <w:rsid w:val="001B5FF6"/>
    <w:rsid w:val="001B6B15"/>
    <w:rsid w:val="001B7767"/>
    <w:rsid w:val="001C0A02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A4F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E58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2C0"/>
    <w:rsid w:val="00264C81"/>
    <w:rsid w:val="002654D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4A80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E73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21F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3131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1FF7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635"/>
    <w:rsid w:val="003E7A1F"/>
    <w:rsid w:val="003F0D0E"/>
    <w:rsid w:val="003F1AFF"/>
    <w:rsid w:val="003F4571"/>
    <w:rsid w:val="004006C7"/>
    <w:rsid w:val="00401ABA"/>
    <w:rsid w:val="00401FD6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5820"/>
    <w:rsid w:val="00466290"/>
    <w:rsid w:val="004666AD"/>
    <w:rsid w:val="004671AB"/>
    <w:rsid w:val="00467D04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2D6E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22"/>
    <w:rsid w:val="00666857"/>
    <w:rsid w:val="00674D34"/>
    <w:rsid w:val="006758C9"/>
    <w:rsid w:val="00675CA5"/>
    <w:rsid w:val="00677D8C"/>
    <w:rsid w:val="0068040B"/>
    <w:rsid w:val="00681DEC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3C3"/>
    <w:rsid w:val="006B35C9"/>
    <w:rsid w:val="006B4652"/>
    <w:rsid w:val="006B4DF1"/>
    <w:rsid w:val="006B6BCD"/>
    <w:rsid w:val="006B71D9"/>
    <w:rsid w:val="006C2EE1"/>
    <w:rsid w:val="006C3A54"/>
    <w:rsid w:val="006C3B1F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4804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6B7C"/>
    <w:rsid w:val="007777A2"/>
    <w:rsid w:val="00777E8E"/>
    <w:rsid w:val="00781178"/>
    <w:rsid w:val="00781DD1"/>
    <w:rsid w:val="007820C1"/>
    <w:rsid w:val="007828FE"/>
    <w:rsid w:val="007857D1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47154"/>
    <w:rsid w:val="0085062D"/>
    <w:rsid w:val="00850AEE"/>
    <w:rsid w:val="0085145D"/>
    <w:rsid w:val="008544F6"/>
    <w:rsid w:val="008557BB"/>
    <w:rsid w:val="00856D5A"/>
    <w:rsid w:val="00857FDA"/>
    <w:rsid w:val="00860550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0E0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534C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5D1C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70A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372D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C7B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38F2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05DC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1FDD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CC5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4E0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1CA0"/>
    <w:rsid w:val="00DC25BE"/>
    <w:rsid w:val="00DC278F"/>
    <w:rsid w:val="00DC3B9C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325"/>
    <w:rsid w:val="00DE4749"/>
    <w:rsid w:val="00DE7791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2D1D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67867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3BB5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169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1984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7335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607465733449986"/>
          <c:y val="0.16820861678004537"/>
          <c:w val="0.8084623797025372"/>
          <c:h val="0.676765047226239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Postura Fiscal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4C-4AAB-A4A8-5C7E666345E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4C-4AAB-A4A8-5C7E666345E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4C-4AAB-A4A8-5C7E666345E4}"/>
              </c:ext>
            </c:extLst>
          </c:dPt>
          <c:cat>
            <c:strRef>
              <c:f>Hoja1!$A$2:$A$5</c:f>
              <c:strCache>
                <c:ptCount val="4"/>
                <c:pt idx="0">
                  <c:v>Ingreso Estimado</c:v>
                </c:pt>
                <c:pt idx="1">
                  <c:v>Ingreso Recaudado</c:v>
                </c:pt>
                <c:pt idx="2">
                  <c:v>Egreso Aprobado</c:v>
                </c:pt>
                <c:pt idx="3">
                  <c:v>Egreso Devengado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37066774506</c:v>
                </c:pt>
                <c:pt idx="1">
                  <c:v>37718862340</c:v>
                </c:pt>
                <c:pt idx="2">
                  <c:v>40685498582</c:v>
                </c:pt>
                <c:pt idx="3">
                  <c:v>39280885442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B4C-4AAB-A4A8-5C7E66634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105600"/>
        <c:axId val="234106144"/>
        <c:axId val="0"/>
      </c:bar3DChart>
      <c:catAx>
        <c:axId val="23410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34106144"/>
        <c:crosses val="autoZero"/>
        <c:auto val="1"/>
        <c:lblAlgn val="ctr"/>
        <c:lblOffset val="100"/>
        <c:noMultiLvlLbl val="0"/>
      </c:catAx>
      <c:valAx>
        <c:axId val="23410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3410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DE3C57C-EF54-42EA-983E-2CD86F56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13</cp:revision>
  <cp:lastPrinted>2021-02-25T01:07:00Z</cp:lastPrinted>
  <dcterms:created xsi:type="dcterms:W3CDTF">2021-02-04T20:41:00Z</dcterms:created>
  <dcterms:modified xsi:type="dcterms:W3CDTF">2021-02-25T01:07:00Z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